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jc w:val="left"/>
        <w:rPr>
          <w:rFonts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jc w:val="center"/>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rPr>
        <w:t>桐乡市面向普通高校应届优秀毕业生招聘2022学年教师岗位计划表（综合专场）</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1"/>
        <w:gridCol w:w="1179"/>
        <w:gridCol w:w="1544"/>
        <w:gridCol w:w="613"/>
        <w:gridCol w:w="5727"/>
        <w:gridCol w:w="1667"/>
        <w:gridCol w:w="1023"/>
        <w:gridCol w:w="1009"/>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blCellSpacing w:w="0" w:type="dxa"/>
          <w:jc w:val="center"/>
        </w:trPr>
        <w:tc>
          <w:tcPr>
            <w:tcW w:w="75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学段</w:t>
            </w:r>
          </w:p>
        </w:tc>
        <w:tc>
          <w:tcPr>
            <w:tcW w:w="121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单位名称</w:t>
            </w:r>
          </w:p>
        </w:tc>
        <w:tc>
          <w:tcPr>
            <w:tcW w:w="15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招聘岗位</w:t>
            </w:r>
          </w:p>
        </w:tc>
        <w:tc>
          <w:tcPr>
            <w:tcW w:w="61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招聘人数</w:t>
            </w:r>
          </w:p>
        </w:tc>
        <w:tc>
          <w:tcPr>
            <w:tcW w:w="60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专业要求</w:t>
            </w:r>
          </w:p>
        </w:tc>
        <w:tc>
          <w:tcPr>
            <w:tcW w:w="17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其他条件</w:t>
            </w:r>
          </w:p>
        </w:tc>
        <w:tc>
          <w:tcPr>
            <w:tcW w:w="106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学历</w:t>
            </w:r>
          </w:p>
        </w:tc>
        <w:tc>
          <w:tcPr>
            <w:tcW w:w="10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学位</w:t>
            </w:r>
          </w:p>
        </w:tc>
        <w:tc>
          <w:tcPr>
            <w:tcW w:w="5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高中段</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浙江省桐乡市高级中学</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数学竞赛教练</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数学类、统计学类、课程与教学论（数学）、学科教学（数学）专业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高中阶段曾获学科奥赛（省级赛区）一等奖及以上或参加大学生数学竞赛获全国决赛二等奖及以上</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物理竞赛教练</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高中阶段曾获学科奥赛（省级赛区）一等奖及以上或参加大学生物理学科专业类竞赛获全国一等奖及以上</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高中物理教师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浙江省桐乡第一中学</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高中历史教师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历史学类；课程与教学论（历史）、学科教学（历史）专业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高中物理教师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高中心理教师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心理学类专业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桐乡市茅盾中学</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高中政治教师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法学门类；课程与教学论（思政）、学科教学（思政）专业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高中物理教师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高中心理教师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心理学类专业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高中信息技术教师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电子信息类；计算机类；教育技术学、现代教育技术专业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中职类</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桐乡技师学院</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中职体育教师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机械教师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机械设计制造及其自动化专业、机械工程、机械电子工程、机械工艺技术、工业设计、职业技术教育（加工制造方向）专业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工程造价教师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工程造价专业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电子商务教师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电子商务类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汽修教师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车辆工程、汽车维修工程教育专业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烹饪教师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食品科学与工程、烹饪与营养教育专业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中职计算机教师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数据科学与大数据技术、物联网工程、虚拟现实技术专业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服装工艺教师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服装设计与工程、服装设计与工艺教育、服装与服饰设计专业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电子信息工程、电子科学与技术、应用电子技术教育、电气工程与智能控制、机器人工程、工业智能专业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初中段</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面向桐乡各初中统配</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初中语文教师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中国语言文学类；教育学、课程与教学论（语文）、学科教学（语文）专业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初中数学教师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数学类；统计学类；教育学、课程与教学论（数学）、学科教学（数学）专业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初中英语教师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英语、商务英语、英语语言文学、英语笔译、英语口译、课程与教学论（英语）、学科教学（英语）专业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初中科学教师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物理学类；化学类；生物科学类；教育学、科学教育、课程与教学论（物理、化学、生物）、学科教学（物理、化学、生物）专业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初中社会教师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历史学类；法学门类；地理科学类；教育学、人文教育、课程与教学论（思政、历史、地理）、学科教学（思政、历史、地理）专业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初中思政教师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法学门类；哲学门类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初中音乐教师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音乐学、舞蹈学、舞蹈编导、作曲与作曲技术理论、音乐表演、舞蹈表演、表演专业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初中体育教师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初中美术教师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美术学类；设计学类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初中信息技术教师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电子信息类；计算机类；教育技术学、现代教育技术专业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小学段</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面向桐乡各小学统配</w:t>
            </w:r>
            <w:r>
              <w:rPr>
                <w:bdr w:val="none" w:color="auto" w:sz="0" w:space="0"/>
              </w:rPr>
              <w:br w:type="textWrapping"/>
            </w:r>
            <w:r>
              <w:rPr>
                <w:bdr w:val="none" w:color="auto" w:sz="0" w:space="0"/>
              </w:rPr>
              <w:t>（其中小学语文和小学数学岗统配见本表备注）</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小学语文教师（1）</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中国语言文学类；新闻传播学类；教育学、小学教育、课程与教学论（语文）、学科教学（语文）专业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restart"/>
            <w:tcBorders>
              <w:top w:val="nil"/>
              <w:left w:val="nil"/>
              <w:bottom w:val="nil"/>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研究生及以上学历人员户籍不限，其余要求嘉兴生源或嘉兴户籍。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小学语文教师（2）</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中国语言文学类；新闻传播学类；教育学、小学教育、课程与教学论（语文）、学科教学（语文）专业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小学数学教师（1）</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数学类；统计学类；教育学、小学教育、课程与教学论（数学）、学科教学（数学）专业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小学数学教师（2）</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数学类；统计学类；教育学、小学教育、课程与教学论（数学）、学科教学（数学）专业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小学英语教师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英语、商务英语、英语语言文学、英语笔译、英语口译、外国语言学及应用语言学、课程与教学论（英语）、学科教学（英语）专业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小学科学教师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物理学类；化学类；生物科学类；教育学、科学教育、课程与教学论（物理、化学、生物）、学科教学（物理、化学、生物）专业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小学全科（文）教师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文学门类、教育学类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小学全科（理）教师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经济学门类；理学门类；工学门类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小学音乐教师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音乐学、舞蹈学、舞蹈编导、作曲与作曲技术理论、音乐表演、舞蹈表演、表演专业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小学体育教师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小学美术教师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美术学类；设计学类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小学信息技术教师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电子信息类；计算机类；教育技术学、现代教育技术专业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学前教育</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面向桐乡各幼儿园统配</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幼儿教师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学前教育专业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合计</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100</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blCellSpacing w:w="0" w:type="dxa"/>
          <w:jc w:val="center"/>
        </w:trPr>
        <w:tc>
          <w:tcPr>
            <w:tcW w:w="14700" w:type="dxa"/>
            <w:gridSpan w:val="9"/>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备注：小学语文教师（1）、小学数学教师（1）岗位面向桐乡市北港实验小学教育集团、桐乡市振东实验小学教育集团、桐乡市茅盾实验小学教育集团、桐乡市濮院小学教育集团、桐乡市崇德小学教育集团、桐乡市湘溪教育集团、桐乡市高桥实验学校教育集团统配。小学语文教师（2）、小学数学教师（2）岗位面向除以上集团学校外，其他桐乡市各小学统配。</w:t>
            </w:r>
          </w:p>
        </w:tc>
      </w:tr>
    </w:tbl>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B2E36"/>
    <w:rsid w:val="10AB2E36"/>
    <w:rsid w:val="21594D72"/>
    <w:rsid w:val="62595C9E"/>
    <w:rsid w:val="72873EDB"/>
    <w:rsid w:val="7769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280" w:lineRule="exact"/>
      <w:ind w:left="810" w:leftChars="1" w:hanging="808" w:hangingChars="385"/>
    </w:pPr>
    <w:rPr>
      <w:rFonts w:ascii="宋体" w:hAnsi="宋体"/>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2022-01-25T01:03:00Z</dcterms:created>
  <dc:creator>Administrator</dc:creator>
  <cp:lastModifiedBy>Administrator</cp:lastModifiedBy>
  <dcterms:modified xsi:type="dcterms:W3CDTF">2022-01-25T01:39:59Z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ADD9173A61D14D5298D605E33110939E</vt:lpwstr>
  </property>
</Properties>
</file>