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spacing w:val="-20"/>
          <w:sz w:val="32"/>
          <w:szCs w:val="32"/>
        </w:rPr>
      </w:pPr>
      <w:r>
        <w:rPr>
          <w:rFonts w:eastAsia="黑体"/>
          <w:spacing w:val="-20"/>
          <w:sz w:val="32"/>
          <w:szCs w:val="32"/>
        </w:rPr>
        <w:t>附件2</w:t>
      </w:r>
    </w:p>
    <w:p>
      <w:pPr>
        <w:spacing w:line="600" w:lineRule="exact"/>
        <w:jc w:val="center"/>
        <w:rPr>
          <w:rFonts w:eastAsia="新宋体"/>
          <w:spacing w:val="-20"/>
          <w:sz w:val="44"/>
          <w:szCs w:val="44"/>
        </w:rPr>
      </w:pPr>
    </w:p>
    <w:p>
      <w:pPr>
        <w:spacing w:line="600" w:lineRule="exact"/>
        <w:jc w:val="center"/>
        <w:rPr>
          <w:rFonts w:eastAsia="方正小标宋简体"/>
          <w:sz w:val="44"/>
          <w:szCs w:val="44"/>
        </w:rPr>
      </w:pPr>
      <w:r>
        <w:rPr>
          <w:rFonts w:eastAsia="方正小标宋简体"/>
          <w:sz w:val="44"/>
          <w:szCs w:val="44"/>
        </w:rPr>
        <w:t>2021年汶上县事业单位公开招聘工作人员</w:t>
      </w:r>
    </w:p>
    <w:p>
      <w:pPr>
        <w:spacing w:line="600" w:lineRule="exact"/>
        <w:jc w:val="center"/>
        <w:rPr>
          <w:rFonts w:eastAsia="方正小标宋简体"/>
          <w:sz w:val="32"/>
          <w:szCs w:val="44"/>
        </w:rPr>
      </w:pPr>
      <w:r>
        <w:rPr>
          <w:rFonts w:eastAsia="方正小标宋简体"/>
          <w:sz w:val="44"/>
          <w:szCs w:val="44"/>
        </w:rPr>
        <w:t>（教育类第二批）应聘须知</w:t>
      </w:r>
    </w:p>
    <w:p>
      <w:pPr>
        <w:spacing w:line="600" w:lineRule="exact"/>
        <w:ind w:firstLine="640" w:firstLineChars="200"/>
        <w:rPr>
          <w:rFonts w:eastAsia="黑体"/>
          <w:bCs/>
          <w:sz w:val="32"/>
          <w:szCs w:val="32"/>
        </w:rPr>
      </w:pPr>
    </w:p>
    <w:p>
      <w:pPr>
        <w:spacing w:line="600" w:lineRule="exact"/>
        <w:ind w:firstLine="640" w:firstLineChars="200"/>
        <w:rPr>
          <w:rFonts w:eastAsia="仿宋_GB2312"/>
          <w:bCs/>
          <w:sz w:val="32"/>
          <w:szCs w:val="32"/>
        </w:rPr>
      </w:pPr>
      <w:r>
        <w:rPr>
          <w:rFonts w:eastAsia="黑体"/>
          <w:bCs/>
          <w:sz w:val="32"/>
          <w:szCs w:val="32"/>
        </w:rPr>
        <w:t>1、注意事项：</w:t>
      </w:r>
      <w:r>
        <w:rPr>
          <w:rFonts w:eastAsia="仿宋_GB2312"/>
          <w:sz w:val="32"/>
          <w:szCs w:val="32"/>
        </w:rPr>
        <w:t>（1）考生必须使用有效期内的二代身份证报名，注册时应注意姓名中不能出现空格，填写身份证号时要用半角，身份证号最后一位为X的要用大写。（2）报名时填写的表格、信息等必须真实、准确，特别是在填写毕业院校、所学专业及毕业时间时，要与毕业证上注明的院校名称、专业名称、毕业时间一致；所学专业名称带（***）的，一定要填写完整。考生应仔细阅读简章及岗位汇总表上报考资格要求，查看自己是否符合所报岗位的要求。（3）考生在备注中填写岗位条件有要求但填表时又没有体现的内容，不要出现特殊字符。</w:t>
      </w:r>
    </w:p>
    <w:p>
      <w:pPr>
        <w:spacing w:line="600" w:lineRule="exact"/>
        <w:ind w:firstLine="640" w:firstLineChars="200"/>
        <w:rPr>
          <w:rFonts w:eastAsia="黑体"/>
          <w:bCs/>
          <w:sz w:val="32"/>
          <w:szCs w:val="32"/>
        </w:rPr>
      </w:pPr>
      <w:r>
        <w:rPr>
          <w:rFonts w:eastAsia="黑体"/>
          <w:bCs/>
          <w:sz w:val="32"/>
          <w:szCs w:val="32"/>
        </w:rPr>
        <w:t>2、对学历学位及相关证书有什么要求？</w:t>
      </w:r>
    </w:p>
    <w:p>
      <w:pPr>
        <w:spacing w:line="600" w:lineRule="exact"/>
        <w:ind w:firstLine="640" w:firstLineChars="200"/>
        <w:rPr>
          <w:rFonts w:eastAsia="仿宋_GB2312"/>
          <w:bCs/>
          <w:sz w:val="32"/>
          <w:szCs w:val="32"/>
        </w:rPr>
      </w:pPr>
      <w:r>
        <w:rPr>
          <w:rFonts w:hint="eastAsia" w:eastAsia="仿宋_GB2312"/>
          <w:bCs/>
          <w:sz w:val="32"/>
          <w:szCs w:val="32"/>
        </w:rPr>
        <w:t>应聘人员学历学位及相关证书</w:t>
      </w:r>
      <w:r>
        <w:rPr>
          <w:rFonts w:eastAsia="仿宋_GB2312"/>
          <w:bCs/>
          <w:sz w:val="32"/>
          <w:szCs w:val="32"/>
        </w:rPr>
        <w:t>须在报名前（</w:t>
      </w:r>
      <w:r>
        <w:rPr>
          <w:rFonts w:hint="eastAsia" w:eastAsia="仿宋_GB2312"/>
          <w:bCs/>
          <w:sz w:val="32"/>
          <w:szCs w:val="32"/>
        </w:rPr>
        <w:t>2022年1月10日之前</w:t>
      </w:r>
      <w:r>
        <w:rPr>
          <w:rFonts w:eastAsia="仿宋_GB2312"/>
          <w:bCs/>
          <w:sz w:val="32"/>
          <w:szCs w:val="32"/>
        </w:rPr>
        <w:t>）取得。</w:t>
      </w:r>
    </w:p>
    <w:p>
      <w:pPr>
        <w:spacing w:line="600" w:lineRule="exact"/>
        <w:ind w:firstLine="640" w:firstLineChars="200"/>
        <w:rPr>
          <w:rFonts w:eastAsia="黑体"/>
          <w:bCs/>
          <w:sz w:val="32"/>
          <w:szCs w:val="32"/>
        </w:rPr>
      </w:pPr>
      <w:r>
        <w:rPr>
          <w:rFonts w:eastAsia="黑体"/>
          <w:bCs/>
          <w:sz w:val="32"/>
          <w:szCs w:val="32"/>
        </w:rPr>
        <w:t>3、学历学位高于岗位要求的人员能否应聘？</w:t>
      </w:r>
    </w:p>
    <w:p>
      <w:pPr>
        <w:spacing w:line="600" w:lineRule="exact"/>
        <w:ind w:firstLine="640" w:firstLineChars="200"/>
        <w:rPr>
          <w:rFonts w:eastAsia="方正仿宋简体"/>
          <w:bCs/>
          <w:sz w:val="32"/>
          <w:szCs w:val="32"/>
        </w:rPr>
      </w:pPr>
      <w:r>
        <w:rPr>
          <w:rFonts w:eastAsia="仿宋_GB2312"/>
          <w:bCs/>
          <w:sz w:val="32"/>
          <w:szCs w:val="32"/>
        </w:rPr>
        <w:t>学历学位高于岗位条件要求，专业条件符合岗位规定的可以应聘。</w:t>
      </w:r>
    </w:p>
    <w:p>
      <w:pPr>
        <w:spacing w:line="600" w:lineRule="exact"/>
        <w:ind w:firstLine="640" w:firstLineChars="200"/>
        <w:rPr>
          <w:rFonts w:eastAsia="黑体"/>
          <w:bCs/>
          <w:sz w:val="32"/>
          <w:szCs w:val="32"/>
        </w:rPr>
      </w:pPr>
      <w:r>
        <w:rPr>
          <w:rFonts w:eastAsia="黑体"/>
          <w:bCs/>
          <w:sz w:val="32"/>
          <w:szCs w:val="32"/>
        </w:rPr>
        <w:t>4、如何界定应聘人员所学专业？</w:t>
      </w:r>
    </w:p>
    <w:p>
      <w:pPr>
        <w:spacing w:line="600" w:lineRule="exact"/>
        <w:ind w:firstLine="640" w:firstLineChars="200"/>
        <w:rPr>
          <w:rFonts w:eastAsia="仿宋_GB2312"/>
          <w:bCs/>
          <w:sz w:val="32"/>
          <w:szCs w:val="32"/>
        </w:rPr>
      </w:pPr>
      <w:r>
        <w:rPr>
          <w:rFonts w:eastAsia="仿宋_GB2312"/>
          <w:bCs/>
          <w:sz w:val="32"/>
          <w:szCs w:val="32"/>
        </w:rPr>
        <w:t>以应聘人员所获毕业证或国家承认的学历教育证书上注明的专业为准。其中，辅修专业证书与学历证书配合使用，可依据辅修专业证书上注明的专业应聘。应届毕业生还未颁发毕业证的，如因最终颁发的毕业证书与应聘时提供就业推荐表上专业不一致，导致被取消应聘资格的，责任自负。</w:t>
      </w:r>
    </w:p>
    <w:p>
      <w:pPr>
        <w:spacing w:line="600" w:lineRule="exact"/>
        <w:ind w:firstLine="640" w:firstLineChars="200"/>
        <w:rPr>
          <w:rFonts w:eastAsia="黑体"/>
          <w:bCs/>
          <w:sz w:val="32"/>
          <w:szCs w:val="32"/>
        </w:rPr>
      </w:pPr>
      <w:r>
        <w:rPr>
          <w:rFonts w:eastAsia="黑体"/>
          <w:bCs/>
          <w:sz w:val="32"/>
          <w:szCs w:val="32"/>
        </w:rPr>
        <w:t>5、享受减免有关考务费用的城市低保人员、农村特困人员、残疾人需提供哪些证明材料？</w:t>
      </w:r>
    </w:p>
    <w:p>
      <w:pPr>
        <w:spacing w:line="600" w:lineRule="exact"/>
        <w:ind w:firstLine="640" w:firstLineChars="200"/>
        <w:rPr>
          <w:rFonts w:eastAsia="仿宋_GB2312"/>
          <w:bCs/>
          <w:sz w:val="32"/>
          <w:szCs w:val="32"/>
        </w:rPr>
      </w:pPr>
      <w:r>
        <w:rPr>
          <w:rFonts w:eastAsia="仿宋_GB2312"/>
          <w:bCs/>
          <w:sz w:val="32"/>
          <w:szCs w:val="32"/>
        </w:rPr>
        <w:t>（1）享受最低生活保障城镇家庭的报考人员凭其家庭所在地的县（区、市）民政部门出具的享受最低生活保障的证明或低保证；农村绝对贫困家庭的报考人员凭其家庭所在地的县（区、市）扶贫办（部门）出具的特困证明或特困家庭基本情况档案卡，或者省人力资源社会保障厅、省教育厅核发的《山东省特困家庭毕业生就业服务卡》；残疾人应提交残疾人证。</w:t>
      </w:r>
    </w:p>
    <w:p>
      <w:pPr>
        <w:spacing w:line="600" w:lineRule="exact"/>
        <w:ind w:firstLine="640" w:firstLineChars="200"/>
        <w:rPr>
          <w:rFonts w:eastAsia="仿宋_GB2312"/>
          <w:bCs/>
          <w:sz w:val="32"/>
          <w:szCs w:val="32"/>
        </w:rPr>
      </w:pPr>
      <w:r>
        <w:rPr>
          <w:rFonts w:eastAsia="仿宋_GB2312"/>
          <w:bCs/>
          <w:sz w:val="32"/>
          <w:szCs w:val="32"/>
        </w:rPr>
        <w:t>（2）本人有效居民身份证。</w:t>
      </w:r>
    </w:p>
    <w:p>
      <w:pPr>
        <w:spacing w:line="600" w:lineRule="exact"/>
        <w:ind w:firstLine="640" w:firstLineChars="200"/>
        <w:rPr>
          <w:rFonts w:eastAsia="黑体"/>
          <w:bCs/>
          <w:sz w:val="32"/>
          <w:szCs w:val="32"/>
        </w:rPr>
      </w:pPr>
      <w:r>
        <w:rPr>
          <w:rFonts w:eastAsia="仿宋_GB2312"/>
          <w:bCs/>
          <w:sz w:val="32"/>
          <w:szCs w:val="32"/>
        </w:rPr>
        <w:t>6、</w:t>
      </w:r>
      <w:r>
        <w:rPr>
          <w:rFonts w:eastAsia="黑体"/>
          <w:bCs/>
          <w:sz w:val="32"/>
          <w:szCs w:val="32"/>
        </w:rPr>
        <w:t>应聘人员是否可以改报其他岗位？</w:t>
      </w:r>
    </w:p>
    <w:p>
      <w:pPr>
        <w:spacing w:line="600" w:lineRule="exact"/>
        <w:ind w:firstLine="640" w:firstLineChars="200"/>
        <w:rPr>
          <w:rFonts w:eastAsia="仿宋_GB2312"/>
          <w:bCs/>
          <w:sz w:val="32"/>
          <w:szCs w:val="32"/>
        </w:rPr>
      </w:pPr>
      <w:r>
        <w:rPr>
          <w:rFonts w:eastAsia="仿宋_GB2312"/>
          <w:bCs/>
          <w:sz w:val="32"/>
          <w:szCs w:val="32"/>
        </w:rPr>
        <w:t>没有通过县教育和体育局资格审查的应聘人员，在报名时间截止前可改报其他岗位；提交资料不全的，应聘人员在报名时间截止前补充信息后可再次报考该岗位。</w:t>
      </w:r>
    </w:p>
    <w:p>
      <w:pPr>
        <w:spacing w:line="600" w:lineRule="exact"/>
        <w:ind w:firstLine="640" w:firstLineChars="200"/>
        <w:rPr>
          <w:rFonts w:eastAsia="方正仿宋简体"/>
          <w:b/>
          <w:bCs/>
          <w:sz w:val="32"/>
          <w:szCs w:val="32"/>
        </w:rPr>
      </w:pPr>
      <w:r>
        <w:rPr>
          <w:rFonts w:eastAsia="仿宋_GB2312"/>
          <w:bCs/>
          <w:sz w:val="32"/>
          <w:szCs w:val="32"/>
        </w:rPr>
        <w:t>2022年1月</w:t>
      </w:r>
      <w:r>
        <w:rPr>
          <w:rFonts w:hint="eastAsia" w:eastAsia="仿宋_GB2312"/>
          <w:bCs/>
          <w:sz w:val="32"/>
          <w:szCs w:val="32"/>
        </w:rPr>
        <w:t>1</w:t>
      </w:r>
      <w:r>
        <w:rPr>
          <w:rFonts w:eastAsia="仿宋_GB2312"/>
          <w:bCs/>
          <w:sz w:val="32"/>
          <w:szCs w:val="32"/>
        </w:rPr>
        <w:t>3日16:00后，尚未初审或者初审未通过的应聘人员，不能再改报其他岗位，不能再修改、补充报名信息。</w:t>
      </w:r>
    </w:p>
    <w:p>
      <w:pPr>
        <w:spacing w:line="600" w:lineRule="exact"/>
        <w:ind w:firstLine="640" w:firstLineChars="200"/>
        <w:rPr>
          <w:rFonts w:eastAsia="仿宋_GB2312"/>
          <w:bCs/>
          <w:sz w:val="32"/>
          <w:szCs w:val="32"/>
        </w:rPr>
      </w:pPr>
      <w:r>
        <w:rPr>
          <w:rFonts w:eastAsia="仿宋_GB2312"/>
          <w:bCs/>
          <w:sz w:val="32"/>
          <w:szCs w:val="32"/>
        </w:rPr>
        <w:t>通过县教育和体育局资格审查的应聘人员，不能改报其他岗位。</w:t>
      </w:r>
    </w:p>
    <w:p>
      <w:pPr>
        <w:spacing w:line="600" w:lineRule="exact"/>
        <w:ind w:firstLine="640" w:firstLineChars="200"/>
        <w:rPr>
          <w:rFonts w:eastAsia="黑体"/>
          <w:bCs/>
          <w:sz w:val="32"/>
          <w:szCs w:val="32"/>
        </w:rPr>
      </w:pPr>
      <w:r>
        <w:rPr>
          <w:rFonts w:eastAsia="黑体"/>
          <w:bCs/>
          <w:sz w:val="32"/>
          <w:szCs w:val="32"/>
        </w:rPr>
        <w:t>7、对岗位资格条件有疑问如何咨询？</w:t>
      </w:r>
    </w:p>
    <w:p>
      <w:pPr>
        <w:spacing w:line="600" w:lineRule="exact"/>
        <w:ind w:firstLine="640" w:firstLineChars="200"/>
        <w:rPr>
          <w:rFonts w:eastAsia="仿宋_GB2312"/>
          <w:bCs/>
          <w:sz w:val="32"/>
          <w:szCs w:val="32"/>
        </w:rPr>
      </w:pPr>
      <w:r>
        <w:rPr>
          <w:rFonts w:eastAsia="仿宋_GB2312"/>
          <w:bCs/>
          <w:sz w:val="32"/>
          <w:szCs w:val="32"/>
        </w:rPr>
        <w:t>对岗位要求资格条件和其他内容有疑问的，请与《岗位汇总表》中对应的咨询电话联系。</w:t>
      </w:r>
    </w:p>
    <w:p>
      <w:pPr>
        <w:spacing w:line="600" w:lineRule="exact"/>
        <w:ind w:firstLine="640" w:firstLineChars="200"/>
        <w:rPr>
          <w:rFonts w:eastAsia="黑体"/>
          <w:bCs/>
          <w:sz w:val="32"/>
          <w:szCs w:val="32"/>
        </w:rPr>
      </w:pPr>
      <w:r>
        <w:rPr>
          <w:rFonts w:eastAsia="黑体"/>
          <w:bCs/>
          <w:sz w:val="32"/>
          <w:szCs w:val="32"/>
        </w:rPr>
        <w:t>8、应聘人员在网上提供的照片有什么要求？</w:t>
      </w:r>
    </w:p>
    <w:p>
      <w:pPr>
        <w:spacing w:line="600" w:lineRule="exact"/>
        <w:ind w:firstLine="640" w:firstLineChars="200"/>
        <w:rPr>
          <w:rFonts w:eastAsia="仿宋_GB2312"/>
          <w:bCs/>
          <w:sz w:val="32"/>
          <w:szCs w:val="32"/>
        </w:rPr>
      </w:pPr>
      <w:r>
        <w:rPr>
          <w:rFonts w:eastAsia="仿宋_GB2312"/>
          <w:bCs/>
          <w:sz w:val="32"/>
          <w:szCs w:val="32"/>
        </w:rPr>
        <w:t>应聘人员网上报名提交电子照片时，须使用报名系统中的照片处理工具对本人照片进行处理，并将处理后的照片上传。电子照片必须是近期1寸正面免冠照片，并且与进入面试后资格审查所提供的照片同一底版。</w:t>
      </w:r>
    </w:p>
    <w:p>
      <w:pPr>
        <w:spacing w:line="600" w:lineRule="exact"/>
        <w:ind w:firstLine="640" w:firstLineChars="200"/>
        <w:rPr>
          <w:rFonts w:eastAsia="黑体"/>
          <w:bCs/>
          <w:sz w:val="32"/>
          <w:szCs w:val="32"/>
        </w:rPr>
      </w:pPr>
      <w:r>
        <w:rPr>
          <w:rFonts w:eastAsia="黑体"/>
          <w:bCs/>
          <w:sz w:val="32"/>
          <w:szCs w:val="32"/>
        </w:rPr>
        <w:t>9、填写相关表格、信息时需注意什么？</w:t>
      </w:r>
    </w:p>
    <w:p>
      <w:pPr>
        <w:spacing w:line="600" w:lineRule="exact"/>
        <w:ind w:firstLine="640" w:firstLineChars="200"/>
        <w:rPr>
          <w:rFonts w:eastAsia="仿宋_GB2312"/>
          <w:bCs/>
          <w:sz w:val="32"/>
          <w:szCs w:val="32"/>
        </w:rPr>
      </w:pPr>
      <w:r>
        <w:rPr>
          <w:rFonts w:eastAsia="仿宋_GB2312"/>
          <w:bCs/>
          <w:sz w:val="32"/>
          <w:szCs w:val="32"/>
        </w:rPr>
        <w:t>应聘人员要仔细阅读《通知》《简章》、本须知内容、网上报名系统有关要求和诚信承诺书，填报的相关表格、信息等必须真实、全面、准确，因信息填报不全导致未通过资格审查的，责任由应聘人员自负。报名人员的申请材料、信息不实或者不符合报名条件的，一经查实，即取消报考资格。对伪造、变造有关证件、材料、信息，骗取考试资格的，将按照有关规定处理。</w:t>
      </w:r>
    </w:p>
    <w:p>
      <w:pPr>
        <w:spacing w:line="600" w:lineRule="exact"/>
        <w:ind w:firstLine="640" w:firstLineChars="200"/>
        <w:rPr>
          <w:rFonts w:eastAsia="仿宋_GB2312"/>
          <w:bCs/>
          <w:sz w:val="32"/>
          <w:szCs w:val="32"/>
        </w:rPr>
      </w:pPr>
      <w:r>
        <w:rPr>
          <w:rFonts w:eastAsia="仿宋_GB2312"/>
          <w:bCs/>
          <w:sz w:val="32"/>
          <w:szCs w:val="32"/>
        </w:rPr>
        <w:t>网上报名系统的表项中未能涵盖报考岗位所要求资格条件的，务必在“备注栏”中如实填写。家庭成员及其主要社会关系，必须填写姓名、工作单位及职务。学习和工作经历，必须从高中阶段开始填写至今，中间不要间断。</w:t>
      </w:r>
    </w:p>
    <w:p>
      <w:pPr>
        <w:spacing w:line="600" w:lineRule="exact"/>
        <w:ind w:firstLine="640" w:firstLineChars="200"/>
        <w:rPr>
          <w:rFonts w:eastAsia="黑体"/>
          <w:bCs/>
          <w:sz w:val="32"/>
          <w:szCs w:val="32"/>
        </w:rPr>
      </w:pPr>
      <w:r>
        <w:rPr>
          <w:rFonts w:eastAsia="黑体"/>
          <w:bCs/>
          <w:sz w:val="32"/>
          <w:szCs w:val="32"/>
        </w:rPr>
        <w:t>10、违纪违规及存在不诚信情形的应聘人员如何处理？</w:t>
      </w:r>
    </w:p>
    <w:p>
      <w:pPr>
        <w:spacing w:line="600" w:lineRule="exact"/>
        <w:ind w:firstLine="640" w:firstLineChars="200"/>
        <w:rPr>
          <w:rFonts w:eastAsia="仿宋_GB2312"/>
          <w:bCs/>
          <w:sz w:val="32"/>
          <w:szCs w:val="32"/>
        </w:rPr>
      </w:pPr>
      <w:r>
        <w:rPr>
          <w:rFonts w:eastAsia="仿宋_GB2312"/>
          <w:bCs/>
          <w:sz w:val="32"/>
          <w:szCs w:val="32"/>
        </w:rPr>
        <w:t>应聘人员要严格遵守公开招聘的相关政策规定，遵从事业单位公开招聘主管机关、人事考试机构和招聘单位的统一安排，其在应聘期间的表现，将作为公开招聘考察的重要内容之一。对违反公开招聘纪律的应聘人员，按照《事业单位公开招聘违纪违规行为处理规定》（中华人民共和国人力资源和社会保障部令第35号）处理，对招聘工作中存在不诚信情形的应聘人员，纳入事业单位公开招聘违纪违规与诚信档案库。</w:t>
      </w:r>
    </w:p>
    <w:p>
      <w:pPr>
        <w:spacing w:line="600" w:lineRule="exact"/>
        <w:ind w:firstLine="640" w:firstLineChars="200"/>
        <w:rPr>
          <w:rFonts w:eastAsia="黑体"/>
          <w:bCs/>
          <w:sz w:val="32"/>
          <w:szCs w:val="32"/>
        </w:rPr>
      </w:pPr>
      <w:r>
        <w:rPr>
          <w:rFonts w:eastAsia="黑体"/>
          <w:bCs/>
          <w:sz w:val="32"/>
          <w:szCs w:val="32"/>
        </w:rPr>
        <w:t>11、应聘人员考试时能否使用户籍证明？</w:t>
      </w:r>
    </w:p>
    <w:p>
      <w:pPr>
        <w:spacing w:line="600" w:lineRule="exact"/>
        <w:ind w:firstLine="640" w:firstLineChars="200"/>
        <w:rPr>
          <w:rFonts w:eastAsia="仿宋_GB2312"/>
          <w:bCs/>
          <w:sz w:val="32"/>
          <w:szCs w:val="32"/>
        </w:rPr>
      </w:pPr>
      <w:r>
        <w:rPr>
          <w:rFonts w:eastAsia="仿宋_GB2312"/>
          <w:bCs/>
          <w:sz w:val="32"/>
          <w:szCs w:val="32"/>
        </w:rPr>
        <w:t>应聘人员笔试和面试时只能凭有效期内的身份证、临时身份证参加考试。港澳居民凭《港澳居民来往内地通行证》参加考试。</w:t>
      </w:r>
    </w:p>
    <w:p>
      <w:pPr>
        <w:spacing w:line="600" w:lineRule="exact"/>
        <w:ind w:firstLine="640" w:firstLineChars="200"/>
        <w:rPr>
          <w:rFonts w:eastAsia="黑体"/>
          <w:bCs/>
          <w:sz w:val="32"/>
          <w:szCs w:val="32"/>
        </w:rPr>
      </w:pPr>
      <w:r>
        <w:rPr>
          <w:rFonts w:eastAsia="黑体"/>
          <w:bCs/>
          <w:sz w:val="32"/>
          <w:szCs w:val="32"/>
        </w:rPr>
        <w:t>12、拟聘用人员名单公示后提出放弃的如何处理？</w:t>
      </w:r>
    </w:p>
    <w:p>
      <w:pPr>
        <w:spacing w:line="600" w:lineRule="exact"/>
        <w:ind w:firstLine="640" w:firstLineChars="200"/>
        <w:rPr>
          <w:rFonts w:eastAsia="方正仿宋简体"/>
          <w:kern w:val="0"/>
          <w:sz w:val="32"/>
          <w:szCs w:val="20"/>
        </w:rPr>
      </w:pPr>
      <w:r>
        <w:rPr>
          <w:rFonts w:eastAsia="仿宋_GB2312"/>
          <w:bCs/>
          <w:sz w:val="32"/>
          <w:szCs w:val="32"/>
        </w:rPr>
        <w:t>对公示后无故放弃聘用资格的应聘人员，记入事业单位公开招聘违纪违规与诚信档案库。</w:t>
      </w:r>
    </w:p>
    <w:p>
      <w:pPr>
        <w:spacing w:line="600" w:lineRule="exact"/>
        <w:ind w:firstLine="640" w:firstLineChars="200"/>
        <w:rPr>
          <w:rFonts w:eastAsia="黑体"/>
          <w:bCs/>
          <w:sz w:val="32"/>
          <w:szCs w:val="32"/>
        </w:rPr>
      </w:pPr>
      <w:r>
        <w:rPr>
          <w:rFonts w:eastAsia="黑体"/>
          <w:bCs/>
          <w:sz w:val="32"/>
          <w:szCs w:val="32"/>
        </w:rPr>
        <w:t>13、合并岗位的单位如何选择？</w:t>
      </w:r>
    </w:p>
    <w:p>
      <w:pPr>
        <w:spacing w:line="600" w:lineRule="exact"/>
        <w:ind w:firstLine="640" w:firstLineChars="200"/>
        <w:rPr>
          <w:rFonts w:eastAsia="仿宋_GB2312"/>
          <w:bCs/>
          <w:sz w:val="32"/>
          <w:szCs w:val="32"/>
        </w:rPr>
      </w:pPr>
      <w:r>
        <w:rPr>
          <w:rFonts w:eastAsia="仿宋_GB2312"/>
          <w:bCs/>
          <w:sz w:val="32"/>
          <w:szCs w:val="32"/>
        </w:rPr>
        <w:t>聘用人员确定后，合并岗位按所报考岗位从高分到低分依次由考生本人选择单位。</w:t>
      </w:r>
    </w:p>
    <w:p>
      <w:pPr>
        <w:spacing w:line="600" w:lineRule="exact"/>
        <w:ind w:firstLine="640" w:firstLineChars="200"/>
        <w:rPr>
          <w:rFonts w:eastAsia="黑体"/>
          <w:bCs/>
          <w:sz w:val="32"/>
          <w:szCs w:val="32"/>
        </w:rPr>
      </w:pPr>
      <w:r>
        <w:rPr>
          <w:rFonts w:eastAsia="黑体"/>
          <w:bCs/>
          <w:sz w:val="32"/>
          <w:szCs w:val="32"/>
        </w:rPr>
        <w:t>14、如何进行电话咨询？</w:t>
      </w:r>
    </w:p>
    <w:p>
      <w:pPr>
        <w:spacing w:line="600" w:lineRule="exact"/>
        <w:ind w:firstLine="640" w:firstLineChars="200"/>
        <w:rPr>
          <w:rFonts w:eastAsia="方正仿宋简体"/>
          <w:spacing w:val="-20"/>
          <w:sz w:val="32"/>
          <w:szCs w:val="32"/>
        </w:rPr>
      </w:pPr>
      <w:r>
        <w:rPr>
          <w:rFonts w:eastAsia="仿宋_GB2312"/>
          <w:bCs/>
          <w:sz w:val="32"/>
          <w:szCs w:val="32"/>
        </w:rPr>
        <w:t>咨询电话：19306376346。</w:t>
      </w:r>
    </w:p>
    <w:p>
      <w:pPr>
        <w:rPr>
          <w:rFonts w:hint="eastAsia"/>
          <w:lang w:val="en-US" w:eastAsia="zh-CN"/>
        </w:rPr>
      </w:pPr>
      <w:bookmarkStart w:id="0" w:name="_GoBack"/>
      <w:bookmarkEnd w:id="0"/>
    </w:p>
    <w:sectPr>
      <w:headerReference r:id="rId3" w:type="default"/>
      <w:footerReference r:id="rId4" w:type="even"/>
      <w:pgSz w:w="11906" w:h="16838"/>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方正楷体简体">
    <w:altName w:val="微软雅黑"/>
    <w:panose1 w:val="02010601030101010101"/>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2"/>
      </w:rPr>
    </w:pPr>
    <w:r>
      <w:fldChar w:fldCharType="begin"/>
    </w:r>
    <w:r>
      <w:rPr>
        <w:rStyle w:val="12"/>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F4B6A"/>
    <w:rsid w:val="0B555395"/>
    <w:rsid w:val="0C6D2BD3"/>
    <w:rsid w:val="0D3C1FF6"/>
    <w:rsid w:val="0E483BF0"/>
    <w:rsid w:val="121737DE"/>
    <w:rsid w:val="30112A68"/>
    <w:rsid w:val="38DF4B6A"/>
    <w:rsid w:val="3FF30591"/>
    <w:rsid w:val="55A81A4B"/>
    <w:rsid w:val="5B174208"/>
    <w:rsid w:val="5D2E3BD4"/>
    <w:rsid w:val="613845B5"/>
    <w:rsid w:val="6A8B61AE"/>
    <w:rsid w:val="6D017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link w:val="10"/>
    <w:semiHidden/>
    <w:qFormat/>
    <w:uiPriority w:val="0"/>
    <w:rPr>
      <w:rFonts w:ascii="Verdana" w:hAnsi="Verdana" w:eastAsia="仿宋_GB2312"/>
      <w:kern w:val="0"/>
      <w:sz w:val="24"/>
      <w:szCs w:val="20"/>
      <w:lang w:eastAsia="en-US"/>
    </w:rPr>
  </w:style>
  <w:style w:type="table" w:default="1" w:styleId="8">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Body Text"/>
    <w:basedOn w:val="1"/>
    <w:unhideWhenUsed/>
    <w:uiPriority w:val="99"/>
    <w:pPr>
      <w:spacing w:afterLines="0" w:afterAutospacing="0"/>
    </w:pPr>
    <w:rPr>
      <w:rFonts w:ascii="Times New Roman" w:hAnsi="Times New Roman"/>
    </w:rPr>
  </w:style>
  <w:style w:type="paragraph" w:styleId="4">
    <w:name w:val="Plain Text"/>
    <w:basedOn w:val="1"/>
    <w:uiPriority w:val="0"/>
    <w:rPr>
      <w:rFonts w:ascii="宋体" w:hAnsi="Courier New"/>
      <w:szCs w:val="21"/>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3"/>
    <w:unhideWhenUsed/>
    <w:uiPriority w:val="99"/>
    <w:pPr>
      <w:ind w:firstLine="643" w:firstLineChars="200"/>
    </w:pPr>
  </w:style>
  <w:style w:type="paragraph" w:customStyle="1" w:styleId="10">
    <w:name w:val="Char Char Char Char Char Char Char Char Char Char Char Char Char Char Char Char Char Char Char Char Char Char Char Char Char Char Char Char Char Char Char Char Char"/>
    <w:basedOn w:val="1"/>
    <w:link w:val="9"/>
    <w:qFormat/>
    <w:uiPriority w:val="0"/>
    <w:pPr>
      <w:widowControl/>
      <w:spacing w:after="160" w:line="240" w:lineRule="exact"/>
      <w:jc w:val="left"/>
    </w:pPr>
    <w:rPr>
      <w:rFonts w:ascii="Verdana" w:hAnsi="Verdana" w:eastAsia="仿宋_GB2312"/>
      <w:kern w:val="0"/>
      <w:sz w:val="24"/>
      <w:szCs w:val="20"/>
      <w:lang w:eastAsia="en-US"/>
    </w:rPr>
  </w:style>
  <w:style w:type="character" w:styleId="11">
    <w:name w:val="Strong"/>
    <w:basedOn w:val="9"/>
    <w:qFormat/>
    <w:uiPriority w:val="0"/>
    <w:rPr>
      <w:b/>
    </w:rPr>
  </w:style>
  <w:style w:type="character" w:styleId="12">
    <w:name w:val="page number"/>
    <w:basedOn w:val="9"/>
    <w:uiPriority w:val="0"/>
  </w:style>
  <w:style w:type="character" w:styleId="13">
    <w:name w:val="FollowedHyperlink"/>
    <w:basedOn w:val="9"/>
    <w:uiPriority w:val="0"/>
    <w:rPr>
      <w:color w:val="333333"/>
      <w:u w:val="none"/>
    </w:rPr>
  </w:style>
  <w:style w:type="character" w:styleId="14">
    <w:name w:val="Emphasis"/>
    <w:basedOn w:val="9"/>
    <w:qFormat/>
    <w:uiPriority w:val="0"/>
  </w:style>
  <w:style w:type="character" w:styleId="15">
    <w:name w:val="Hyperlink"/>
    <w:basedOn w:val="9"/>
    <w:uiPriority w:val="0"/>
    <w:rPr>
      <w:color w:val="333333"/>
      <w:u w:val="none"/>
    </w:rPr>
  </w:style>
  <w:style w:type="character" w:styleId="16">
    <w:name w:val="HTML Code"/>
    <w:basedOn w:val="9"/>
    <w:uiPriority w:val="0"/>
    <w:rPr>
      <w:rFonts w:ascii="Courier New" w:hAnsi="Courier New"/>
      <w:sz w:val="20"/>
      <w:bdr w:val="none" w:color="auto" w:sz="0" w:space="0"/>
    </w:rPr>
  </w:style>
  <w:style w:type="character" w:styleId="17">
    <w:name w:val="HTML Cite"/>
    <w:basedOn w:val="9"/>
    <w:uiPriority w:val="0"/>
  </w:style>
  <w:style w:type="paragraph" w:customStyle="1" w:styleId="18">
    <w:name w:val="BodyText1I2"/>
    <w:basedOn w:val="19"/>
    <w:next w:val="1"/>
    <w:qFormat/>
    <w:uiPriority w:val="0"/>
    <w:pPr>
      <w:ind w:firstLine="420" w:firstLineChars="200"/>
    </w:pPr>
    <w:rPr>
      <w:rFonts w:ascii="Times New Roman" w:hAnsi="Times New Roman" w:eastAsia="宋体" w:cs="Times New Roman"/>
    </w:rPr>
  </w:style>
  <w:style w:type="paragraph" w:customStyle="1" w:styleId="19">
    <w:name w:val="BodyTextIndent"/>
    <w:basedOn w:val="1"/>
    <w:qFormat/>
    <w:uiPriority w:val="0"/>
    <w:pPr>
      <w:ind w:firstLine="720" w:firstLineChars="225"/>
      <w:textAlignment w:val="baseline"/>
    </w:pPr>
    <w:rPr>
      <w:rFonts w:ascii="仿宋_GB2312" w:hAnsi="Times New Roman" w:eastAsia="宋体" w:cs="Times New Roman"/>
      <w:szCs w:val="32"/>
    </w:rPr>
  </w:style>
  <w:style w:type="paragraph" w:customStyle="1" w:styleId="20">
    <w:name w:val="Heading #1|1"/>
    <w:basedOn w:val="1"/>
    <w:qFormat/>
    <w:uiPriority w:val="0"/>
    <w:pPr>
      <w:spacing w:after="260"/>
      <w:jc w:val="center"/>
      <w:outlineLvl w:val="0"/>
    </w:pPr>
    <w:rPr>
      <w:rFonts w:ascii="宋体" w:hAnsi="宋体" w:cs="宋体"/>
      <w:color w:val="000000"/>
      <w:kern w:val="0"/>
      <w:sz w:val="16"/>
      <w:szCs w:val="16"/>
      <w:lang w:val="zh-TW" w:eastAsia="zh-TW" w:bidi="zh-TW"/>
    </w:rPr>
  </w:style>
  <w:style w:type="paragraph" w:customStyle="1" w:styleId="21">
    <w:name w:val="正文 New"/>
    <w:uiPriority w:val="0"/>
    <w:pPr>
      <w:widowControl w:val="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2022-01-04T00:48:00Z</dcterms:created>
  <dc:creator>Administrator</dc:creator>
  <cp:lastModifiedBy>Administrator</cp:lastModifiedBy>
  <dcterms:modified xsi:type="dcterms:W3CDTF">2022-01-04T03:36:43Z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