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="150" w:afterLines="0" w:afterAutospacing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 w:bidi="ar-SA"/>
        </w:rPr>
        <w:t>附件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 w:bidi="ar-SA"/>
        </w:rPr>
        <w:t>2：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eastAsia="zh-CN" w:bidi="ar-SA"/>
        </w:rPr>
      </w:pPr>
      <w:r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eastAsia="zh-CN" w:bidi="ar-SA"/>
        </w:rPr>
        <w:t>昔阳县引进高层次紧缺</w:t>
      </w:r>
      <w:r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bidi="ar-SA"/>
        </w:rPr>
        <w:t>人才报考人员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312" w:afterLines="10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bidi="ar-SA"/>
        </w:rPr>
      </w:pPr>
      <w:r>
        <w:rPr>
          <w:rFonts w:hint="eastAsia" w:ascii="黑体" w:eastAsia="黑体" w:cs="黑体"/>
          <w:color w:val="auto"/>
          <w:sz w:val="44"/>
          <w:szCs w:val="44"/>
          <w:shd w:val="clear" w:color="auto" w:fill="FFFFFF"/>
          <w:lang w:bidi="ar-SA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昔阳县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引进高层次紧缺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一、根据平等自愿、诚实守信原则，我自愿报考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昔阳县2021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引进高层次紧缺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人才考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核（考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，自愿应聘所报岗位，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按规定完成人才引进各个环节工作任务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，珍惜公共资源，对个人行为负责，若进入面试、体检、考察和公示入职程序，则信守承诺不擅自放弃资格。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二、自觉遵守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引进高层次紧缺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人才有关政策。真实、准确地提供本人个人信息、证明资料、证件等相关材料；不伪造、不使用假证明、假证书。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人才引进工作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纪律，服从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五、准确填写及核对有效的手机号码、联系电话等联系方式，并保证在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引进高层次紧缺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人才期间联系畅通。对于报名生成并提供给个人的信息（如准考证号），自行妥善保管。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（考生报名前请认真阅读诚信承诺书，报考时需自行打印并签字交工作人员留存。）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p>
      <w:bookmarkStart w:id="0" w:name="_GoBack"/>
      <w:bookmarkEnd w:id="0"/>
    </w:p>
    <w:sectPr>
      <w:footerReference r:id="rId3" w:type="even"/>
      <w:pgSz w:w="11907" w:h="16840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ZF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65F95"/>
    <w:rsid w:val="0654525C"/>
    <w:rsid w:val="265E2FBB"/>
    <w:rsid w:val="32265F95"/>
    <w:rsid w:val="32A73DF3"/>
    <w:rsid w:val="343C6FBF"/>
    <w:rsid w:val="4924468D"/>
    <w:rsid w:val="4A091C9C"/>
    <w:rsid w:val="5B603951"/>
    <w:rsid w:val="63AD5106"/>
    <w:rsid w:val="70E17DE9"/>
    <w:rsid w:val="76B6129F"/>
    <w:rsid w:val="77B672A8"/>
    <w:rsid w:val="78EB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font21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2021-12-10T06:26:00Z</dcterms:created>
  <dc:creator>Administrator</dc:creator>
  <cp:lastModifiedBy>Administrator</cp:lastModifiedBy>
  <dcterms:modified xsi:type="dcterms:W3CDTF">2021-12-10T07:11:57Z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