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年常州市教育系统“优才计划”公开招聘教师高中音乐、高中美术岗位考试方案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年常州市教育教育系统“优才计划”公开招聘音乐、美术岗位的教师，采取笔试、专业技能测试和面试相结合的考试方式，主要测试岗位所需的专业素养、教学能力等综合素质，具体安排如下：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一、笔试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时间：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1年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周六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下午</w:t>
      </w:r>
      <w:r>
        <w:rPr>
          <w:rFonts w:ascii="仿宋_GB2312" w:hAnsi="宋体" w:eastAsia="仿宋_GB2312"/>
          <w:sz w:val="32"/>
          <w:szCs w:val="32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</w:rPr>
        <w:t>00-15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</w:rPr>
        <w:t>00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地点：常州市旅游商贸高等职业技术学校（详见现场告示）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 对象：音乐、美术岗位取得考试资格人员。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笔试内容为岗位专业知识和能力，满分</w:t>
      </w:r>
      <w:r>
        <w:rPr>
          <w:rFonts w:ascii="仿宋_GB2312" w:hAnsi="仿宋_GB2312" w:eastAsia="仿宋_GB2312" w:cs="仿宋_GB2312"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分，合格线为</w:t>
      </w:r>
      <w:r>
        <w:rPr>
          <w:rFonts w:ascii="仿宋_GB2312" w:hAnsi="仿宋_GB2312" w:eastAsia="仿宋_GB2312" w:cs="仿宋_GB2312"/>
          <w:bCs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分，合格人员取得专业技能测试资格。笔试成绩不计入综合成绩。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二、专业技能测试</w:t>
      </w:r>
      <w:r>
        <w:rPr>
          <w:rFonts w:ascii="黑体" w:hAnsi="黑体" w:eastAsia="黑体" w:cs="黑体"/>
          <w:bCs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 时间：</w:t>
      </w: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</w:rPr>
        <w:t>1年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月5日（</w:t>
      </w:r>
      <w:r>
        <w:rPr>
          <w:rFonts w:hint="eastAsia" w:ascii="仿宋_GB2312" w:hAnsi="宋体" w:eastAsia="仿宋_GB2312" w:cs="宋体"/>
          <w:sz w:val="32"/>
          <w:szCs w:val="32"/>
        </w:rPr>
        <w:t>具体时间笔试后通知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 地点：</w:t>
      </w:r>
      <w:r>
        <w:rPr>
          <w:rFonts w:hint="eastAsia" w:ascii="仿宋_GB2312" w:hAnsi="宋体" w:eastAsia="仿宋_GB2312"/>
          <w:sz w:val="32"/>
          <w:szCs w:val="32"/>
        </w:rPr>
        <w:t>常州市旅游商贸高等职业技术学校（详见现场告示）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 xml:space="preserve"> 对象：音乐、美术岗位笔试合格人员。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b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4. </w:t>
      </w:r>
      <w:r>
        <w:rPr>
          <w:rFonts w:hint="eastAsia" w:ascii="仿宋_GB2312" w:hAnsi="宋体" w:eastAsia="仿宋_GB2312"/>
          <w:b/>
          <w:sz w:val="32"/>
          <w:szCs w:val="32"/>
        </w:rPr>
        <w:t>音乐岗位测试内容：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）钢琴（50分）：自选钢琴独奏曲一首，演奏时间不超过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分钟。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）声乐（50分）：自选艺术歌曲一首，演唱时间不超过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分钟。如需伴奏自带伴奏带（</w:t>
      </w:r>
      <w:r>
        <w:rPr>
          <w:rFonts w:ascii="仿宋_GB2312" w:hAnsi="宋体" w:eastAsia="仿宋_GB2312"/>
          <w:sz w:val="32"/>
          <w:szCs w:val="32"/>
        </w:rPr>
        <w:t>CD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U</w:t>
      </w:r>
      <w:r>
        <w:rPr>
          <w:rFonts w:hint="eastAsia" w:ascii="仿宋_GB2312" w:hAnsi="宋体" w:eastAsia="仿宋_GB2312"/>
          <w:sz w:val="32"/>
          <w:szCs w:val="32"/>
        </w:rPr>
        <w:t>盘），不得带伴奏人员进入考场现场伴奏。</w:t>
      </w:r>
    </w:p>
    <w:p>
      <w:pPr>
        <w:spacing w:line="520" w:lineRule="exact"/>
        <w:ind w:left="44" w:leftChars="21" w:firstLine="643" w:firstLineChars="200"/>
        <w:rPr>
          <w:rFonts w:ascii="仿宋_GB2312" w:hAnsi="宋体" w:eastAsia="仿宋_GB2312" w:cs="宋体"/>
          <w:b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5</w:t>
      </w:r>
      <w:r>
        <w:rPr>
          <w:rFonts w:ascii="仿宋_GB2312" w:hAnsi="宋体" w:eastAsia="仿宋_GB2312" w:cs="宋体"/>
          <w:b/>
          <w:sz w:val="32"/>
          <w:szCs w:val="32"/>
        </w:rPr>
        <w:t>.</w:t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美术岗位测试内容：</w:t>
      </w:r>
    </w:p>
    <w:p>
      <w:pPr>
        <w:spacing w:line="520" w:lineRule="exact"/>
        <w:ind w:firstLine="480" w:firstLineChars="1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）国画人物命题创作（50分）：时间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小时；</w:t>
      </w:r>
    </w:p>
    <w:p>
      <w:pPr>
        <w:spacing w:line="520" w:lineRule="exact"/>
        <w:ind w:firstLine="480" w:firstLineChars="1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）色彩命题创作（50分）：时间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小时。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考生须自备、自选绘画工具和材料（画板或画夹、水粉或水彩颜料、毛笔、毛毡、墨汁、碳铅笔、橡皮、水桶等）；考点提供考试画纸（国画用纸为四尺斗方的生宣纸，色彩用纸为</w:t>
      </w:r>
      <w:r>
        <w:rPr>
          <w:rFonts w:ascii="仿宋_GB2312" w:hAnsi="宋体" w:eastAsia="仿宋_GB2312"/>
          <w:sz w:val="32"/>
          <w:szCs w:val="32"/>
        </w:rPr>
        <w:t>4K</w:t>
      </w:r>
      <w:r>
        <w:rPr>
          <w:rFonts w:hint="eastAsia" w:ascii="仿宋_GB2312" w:hAnsi="宋体" w:eastAsia="仿宋_GB2312"/>
          <w:sz w:val="32"/>
          <w:szCs w:val="32"/>
        </w:rPr>
        <w:t>的水彩纸，横竖构图均可）。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三、面试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笔试、专业技能测试均合格人员，领取面试通知书，可以在规定时间内选择参加一个或多个招聘单位组织的面试。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面试可采用面谈、教学能力测试等方式进行，具体面试方案详见各招聘单位现场公告。面试成绩总分</w:t>
      </w:r>
      <w:r>
        <w:rPr>
          <w:rFonts w:ascii="仿宋_GB2312" w:hAnsi="宋体" w:eastAsia="仿宋_GB2312"/>
          <w:sz w:val="32"/>
          <w:szCs w:val="32"/>
        </w:rPr>
        <w:t>100</w:t>
      </w:r>
      <w:r>
        <w:rPr>
          <w:rFonts w:hint="eastAsia" w:ascii="仿宋_GB2312" w:hAnsi="宋体" w:eastAsia="仿宋_GB2312"/>
          <w:sz w:val="32"/>
          <w:szCs w:val="32"/>
        </w:rPr>
        <w:t>分，合格线为</w:t>
      </w:r>
      <w:r>
        <w:rPr>
          <w:rFonts w:ascii="仿宋_GB2312" w:hAnsi="宋体" w:eastAsia="仿宋_GB2312"/>
          <w:sz w:val="32"/>
          <w:szCs w:val="32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分，不合格者不计算综合成绩。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四、综合成绩计算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各项成绩均采用百分制计算，保留两位小数（第三位小数按四舍五入办法处理）。综合成绩按专业技能测试成绩占</w:t>
      </w:r>
      <w:r>
        <w:rPr>
          <w:rFonts w:ascii="仿宋_GB2312" w:hAnsi="宋体" w:eastAsia="仿宋_GB2312"/>
          <w:sz w:val="32"/>
          <w:szCs w:val="32"/>
        </w:rPr>
        <w:t>50%</w:t>
      </w:r>
      <w:r>
        <w:rPr>
          <w:rFonts w:hint="eastAsia" w:ascii="仿宋_GB2312" w:hAnsi="宋体" w:eastAsia="仿宋_GB2312"/>
          <w:sz w:val="32"/>
          <w:szCs w:val="32"/>
        </w:rPr>
        <w:t>、面试成绩占</w:t>
      </w:r>
      <w:r>
        <w:rPr>
          <w:rFonts w:ascii="仿宋_GB2312" w:hAnsi="宋体" w:eastAsia="仿宋_GB2312"/>
          <w:sz w:val="32"/>
          <w:szCs w:val="32"/>
        </w:rPr>
        <w:t>50%</w:t>
      </w:r>
      <w:r>
        <w:rPr>
          <w:rFonts w:hint="eastAsia" w:ascii="仿宋_GB2312" w:hAnsi="宋体" w:eastAsia="仿宋_GB2312"/>
          <w:sz w:val="32"/>
          <w:szCs w:val="32"/>
        </w:rPr>
        <w:t>的比例计算。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考生请带好报名表、身份证准时到指定地点参加考试。未按规定时间进入指定考试地点的，视为自动放弃考试资格。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笔试和专业技能测试仅各组织一次，均为全程封闭考试，考试期间不得提前交卷、退场。</w:t>
      </w:r>
    </w:p>
    <w:p>
      <w:pPr>
        <w:spacing w:line="52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3. 考生必须遵守考场规则和考试纪律，否则取消考试资格及成绩。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14F"/>
    <w:rsid w:val="03174156"/>
    <w:rsid w:val="09F82E22"/>
    <w:rsid w:val="0EC30C44"/>
    <w:rsid w:val="13BE2911"/>
    <w:rsid w:val="32503EEA"/>
    <w:rsid w:val="38E4214F"/>
    <w:rsid w:val="39150DE9"/>
    <w:rsid w:val="6E4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9933"/>
      <w:u w:val="none"/>
    </w:rPr>
  </w:style>
  <w:style w:type="character" w:styleId="13">
    <w:name w:val="HTML Definition"/>
    <w:basedOn w:val="9"/>
    <w:uiPriority w:val="0"/>
    <w:rPr>
      <w:i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styleId="15">
    <w:name w:val="HTML Code"/>
    <w:basedOn w:val="9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Keyboard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file"/>
    <w:basedOn w:val="9"/>
    <w:uiPriority w:val="0"/>
    <w:rPr>
      <w:bdr w:val="none" w:color="auto" w:sz="0" w:space="0"/>
    </w:rPr>
  </w:style>
  <w:style w:type="character" w:customStyle="1" w:styleId="19">
    <w:name w:val="layui-layer-tabnow"/>
    <w:basedOn w:val="9"/>
    <w:uiPriority w:val="0"/>
    <w:rPr>
      <w:bdr w:val="single" w:color="CCCCCC" w:sz="6" w:space="0"/>
      <w:shd w:val="clear" w:fill="FFFFFF"/>
    </w:rPr>
  </w:style>
  <w:style w:type="character" w:customStyle="1" w:styleId="20">
    <w:name w:val="button"/>
    <w:basedOn w:val="9"/>
    <w:uiPriority w:val="0"/>
    <w:rPr>
      <w:bdr w:val="none" w:color="auto" w:sz="0" w:space="0"/>
    </w:rPr>
  </w:style>
  <w:style w:type="character" w:customStyle="1" w:styleId="21">
    <w:name w:val="hover26"/>
    <w:basedOn w:val="9"/>
    <w:uiPriority w:val="0"/>
    <w:rPr>
      <w:color w:val="000000"/>
      <w:shd w:val="clear" w:fill="FFFFFF"/>
    </w:rPr>
  </w:style>
  <w:style w:type="character" w:customStyle="1" w:styleId="22">
    <w:name w:val="u-num"/>
    <w:basedOn w:val="9"/>
    <w:uiPriority w:val="0"/>
    <w:rPr>
      <w:b/>
      <w:color w:val="998733"/>
    </w:rPr>
  </w:style>
  <w:style w:type="character" w:customStyle="1" w:styleId="23">
    <w:name w:val="tmpztreemove_arrow"/>
    <w:basedOn w:val="9"/>
    <w:uiPriority w:val="0"/>
    <w:rPr>
      <w:bdr w:val="none" w:color="auto" w:sz="0" w:space="0"/>
    </w:rPr>
  </w:style>
  <w:style w:type="character" w:customStyle="1" w:styleId="24">
    <w:name w:val="wx-space"/>
    <w:basedOn w:val="9"/>
    <w:uiPriority w:val="0"/>
  </w:style>
  <w:style w:type="character" w:customStyle="1" w:styleId="25">
    <w:name w:val="wx-space1"/>
    <w:basedOn w:val="9"/>
    <w:uiPriority w:val="0"/>
  </w:style>
  <w:style w:type="character" w:customStyle="1" w:styleId="26">
    <w:name w:val="folder"/>
    <w:basedOn w:val="9"/>
    <w:uiPriority w:val="0"/>
    <w:rPr>
      <w:bdr w:val="none" w:color="auto" w:sz="0" w:space="0"/>
    </w:rPr>
  </w:style>
  <w:style w:type="character" w:customStyle="1" w:styleId="27">
    <w:name w:val="folder1"/>
    <w:basedOn w:val="9"/>
    <w:uiPriority w:val="0"/>
  </w:style>
  <w:style w:type="character" w:customStyle="1" w:styleId="28">
    <w:name w:val="first-child"/>
    <w:basedOn w:val="9"/>
    <w:uiPriority w:val="0"/>
    <w:rPr>
      <w:bdr w:val="none" w:color="auto" w:sz="0" w:space="0"/>
    </w:rPr>
  </w:style>
  <w:style w:type="character" w:customStyle="1" w:styleId="29">
    <w:name w:val="hover27"/>
    <w:basedOn w:val="9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2021-11-19T01:13:00Z</dcterms:created>
  <dc:creator>Administrator</dc:creator>
  <cp:lastModifiedBy>Administrator</cp:lastModifiedBy>
  <dcterms:modified xsi:type="dcterms:W3CDTF">2021-11-19T01:59:05Z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