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附件2：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浙江舟山群岛新区旅游与健康职业学院招聘报名表</w:t>
      </w:r>
    </w:p>
    <w:p>
      <w:pPr>
        <w:jc w:val="left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48"/>
        <w:gridCol w:w="1260"/>
        <w:gridCol w:w="629"/>
        <w:gridCol w:w="991"/>
        <w:gridCol w:w="720"/>
        <w:gridCol w:w="990"/>
        <w:gridCol w:w="720"/>
        <w:gridCol w:w="99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本人近期免冠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17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学历及学位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本科毕业院校及时</w:t>
            </w:r>
            <w:r>
              <w:rPr>
                <w:rFonts w:hint="eastAsia" w:eastAsia="仿宋_GB2312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最高学历毕业院校及时</w:t>
            </w:r>
            <w:r>
              <w:rPr>
                <w:rFonts w:hint="eastAsia" w:eastAsia="仿宋_GB2312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地址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联系电话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邮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hint="eastAsia" w:eastAsia="仿宋_GB2312"/>
                <w:bCs/>
                <w:szCs w:val="21"/>
              </w:rPr>
              <w:t>编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单位及职务</w:t>
            </w:r>
          </w:p>
        </w:tc>
        <w:tc>
          <w:tcPr>
            <w:tcW w:w="45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参加工作时间</w:t>
            </w:r>
          </w:p>
        </w:tc>
        <w:tc>
          <w:tcPr>
            <w:tcW w:w="1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exact"/>
          <w:jc w:val="center"/>
        </w:trPr>
        <w:tc>
          <w:tcPr>
            <w:tcW w:w="1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相关职业资格等级证书和主要获奖证书</w:t>
            </w:r>
          </w:p>
        </w:tc>
        <w:tc>
          <w:tcPr>
            <w:tcW w:w="802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含评定单位、时间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本科以来的科研成果、专利发明等</w:t>
            </w:r>
          </w:p>
        </w:tc>
        <w:tc>
          <w:tcPr>
            <w:tcW w:w="802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（含发表或获奖时间、刊物名称、级别等）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和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经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（自本科开始填写）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注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9380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left="1322" w:leftChars="228" w:hanging="843" w:hangingChars="30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322" w:leftChars="295" w:hanging="703" w:hangingChars="25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1322" w:leftChars="295" w:hanging="703" w:hangingChars="25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报考承诺人（签名）：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日</w:t>
            </w:r>
          </w:p>
          <w:p>
            <w:pPr>
              <w:snapToGrid w:val="0"/>
              <w:spacing w:line="320" w:lineRule="exact"/>
              <w:ind w:left="1202" w:leftChars="228" w:hanging="723" w:hangingChars="3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202" w:leftChars="228" w:hanging="723" w:hangingChars="3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ind w:left="1199" w:leftChars="228" w:hanging="720" w:hangingChars="30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1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  <w:color w:val="000000"/>
        </w:rPr>
        <w:t>注意：以上表格内容必须填写齐全，没有请填写“无”。</w:t>
      </w: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20FB7F96"/>
    <w:rsid w:val="31E57100"/>
    <w:rsid w:val="4CD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333333"/>
      <w:u w:val="none"/>
      <w:bdr w:val="none" w:color="auto" w:sz="0" w:space="0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calendar-head__next-year-btn"/>
    <w:basedOn w:val="5"/>
    <w:uiPriority w:val="0"/>
  </w:style>
  <w:style w:type="character" w:customStyle="1" w:styleId="11">
    <w:name w:val="active"/>
    <w:basedOn w:val="5"/>
    <w:uiPriority w:val="0"/>
    <w:rPr>
      <w:color w:val="333333"/>
    </w:rPr>
  </w:style>
  <w:style w:type="character" w:customStyle="1" w:styleId="12">
    <w:name w:val="hover"/>
    <w:basedOn w:val="5"/>
    <w:uiPriority w:val="0"/>
    <w:rPr>
      <w:color w:val="2F6EA2"/>
    </w:rPr>
  </w:style>
  <w:style w:type="character" w:customStyle="1" w:styleId="13">
    <w:name w:val="calendar-head__prev-range-btn"/>
    <w:basedOn w:val="5"/>
    <w:uiPriority w:val="0"/>
    <w:rPr>
      <w:vanish/>
    </w:rPr>
  </w:style>
  <w:style w:type="character" w:customStyle="1" w:styleId="14">
    <w:name w:val="calendar-head__next-range-btn"/>
    <w:basedOn w:val="5"/>
    <w:uiPriority w:val="0"/>
    <w:rPr>
      <w:vanish/>
    </w:rPr>
  </w:style>
  <w:style w:type="character" w:customStyle="1" w:styleId="15">
    <w:name w:val="calendar-head__text-display"/>
    <w:basedOn w:val="5"/>
    <w:uiPriority w:val="0"/>
    <w:rPr>
      <w:vanish/>
    </w:rPr>
  </w:style>
  <w:style w:type="character" w:customStyle="1" w:styleId="16">
    <w:name w:val="calendar-head__next-month-btn"/>
    <w:basedOn w:val="5"/>
    <w:uiPriority w:val="0"/>
  </w:style>
  <w:style w:type="character" w:customStyle="1" w:styleId="17">
    <w:name w:val="calendar-head__year-range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