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beforeAutospacing="0" w:after="0" w:afterLines="0" w:afterAutospacing="0" w:line="645" w:lineRule="atLeast"/>
        <w:jc w:val="both"/>
        <w:textAlignment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</w:t>
      </w:r>
    </w:p>
    <w:p>
      <w:pPr>
        <w:pStyle w:val="4"/>
        <w:spacing w:before="0" w:beforeLines="0" w:beforeAutospacing="0" w:after="0" w:afterLines="0" w:afterAutospacing="0" w:line="645" w:lineRule="atLeast"/>
        <w:jc w:val="center"/>
        <w:textAlignment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2021年湘西自治州幼儿园、湘西自治州民族特殊教育学校公开招聘专业技术人员笔</w:t>
      </w:r>
      <w:r>
        <w:rPr>
          <w:rFonts w:hint="eastAsia" w:ascii="方正小标宋简体" w:hAnsi="黑体" w:eastAsia="方正小标宋简体" w:cs="黑体"/>
          <w:sz w:val="36"/>
          <w:szCs w:val="36"/>
        </w:rPr>
        <w:t>试考生新冠肺炎疫情防控承诺书</w:t>
      </w:r>
    </w:p>
    <w:p>
      <w:pPr>
        <w:pStyle w:val="4"/>
        <w:spacing w:before="0" w:beforeLines="0" w:beforeAutospacing="0" w:after="0" w:afterLines="0" w:afterAutospacing="0" w:line="600" w:lineRule="atLeast"/>
        <w:ind w:firstLine="660"/>
        <w:textAlignment w:val="center"/>
        <w:rPr>
          <w:rFonts w:hint="eastAsia"/>
        </w:rPr>
      </w:pPr>
      <w:r>
        <w:rPr>
          <w:rFonts w:ascii="Times New Roman" w:hAnsi="Times New Roman" w:cs="Times New Roman"/>
          <w:sz w:val="33"/>
          <w:szCs w:val="33"/>
        </w:rPr>
        <w:t> </w:t>
      </w:r>
    </w:p>
    <w:p>
      <w:pPr>
        <w:pStyle w:val="4"/>
        <w:spacing w:before="0" w:beforeLines="0" w:beforeAutospacing="0" w:after="0" w:afterLines="0" w:afterAutospacing="0" w:line="585" w:lineRule="atLeast"/>
        <w:ind w:firstLine="640"/>
        <w:jc w:val="both"/>
        <w:textAlignment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2021年湘西自治州幼儿园、湘西自治州民族特殊教育学校公开招聘专业技术人员</w:t>
      </w:r>
      <w:r>
        <w:rPr>
          <w:rFonts w:hint="eastAsia" w:ascii="仿宋_GB2312" w:hAnsi="仿宋" w:eastAsia="仿宋_GB2312"/>
          <w:color w:val="333333"/>
          <w:sz w:val="32"/>
          <w:szCs w:val="32"/>
          <w:lang w:eastAsia="zh-CN"/>
        </w:rPr>
        <w:t>笔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试</w:t>
      </w:r>
      <w:r>
        <w:rPr>
          <w:rFonts w:hint="eastAsia" w:ascii="仿宋_GB2312" w:hAnsi="仿宋" w:eastAsia="仿宋_GB2312"/>
          <w:sz w:val="32"/>
          <w:szCs w:val="32"/>
        </w:rPr>
        <w:t>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4"/>
        <w:spacing w:before="0" w:beforeLines="0" w:beforeAutospacing="0" w:after="0" w:afterLines="0" w:afterAutospacing="0" w:line="480" w:lineRule="auto"/>
        <w:ind w:firstLine="420"/>
        <w:jc w:val="both"/>
        <w:textAlignment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 </w:t>
      </w:r>
    </w:p>
    <w:p>
      <w:pPr>
        <w:pStyle w:val="4"/>
        <w:spacing w:before="0" w:beforeLines="0" w:beforeAutospacing="0" w:after="0" w:afterLines="0" w:afterAutospacing="0" w:line="480" w:lineRule="auto"/>
        <w:ind w:firstLine="420"/>
        <w:jc w:val="both"/>
        <w:textAlignment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pacing w:before="0" w:beforeLines="0" w:beforeAutospacing="0" w:after="0" w:afterLines="0" w:afterAutospacing="0" w:line="480" w:lineRule="auto"/>
        <w:ind w:firstLine="420"/>
        <w:jc w:val="both"/>
        <w:textAlignment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承诺人：</w:t>
      </w:r>
    </w:p>
    <w:p>
      <w:pPr>
        <w:pStyle w:val="4"/>
        <w:spacing w:before="0" w:beforeLines="0" w:beforeAutospacing="0" w:after="0" w:afterLines="0" w:afterAutospacing="0" w:line="480" w:lineRule="auto"/>
        <w:ind w:firstLine="420"/>
        <w:jc w:val="both"/>
        <w:textAlignment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 月    日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272727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272727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1598551F"/>
    <w:rsid w:val="17EA292A"/>
    <w:rsid w:val="1AFD5377"/>
    <w:rsid w:val="4DEB4C96"/>
    <w:rsid w:val="530660D1"/>
    <w:rsid w:val="57981B4D"/>
    <w:rsid w:val="5D1359CE"/>
    <w:rsid w:val="5D192359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