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jc w:val="both"/>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2021年焦作市教育局直属学校引进招聘教师</w:t>
      </w:r>
    </w:p>
    <w:p>
      <w:pPr>
        <w:spacing w:beforeLines="50" w:line="600" w:lineRule="exact"/>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公  告</w:t>
      </w:r>
    </w:p>
    <w:p>
      <w:pPr>
        <w:spacing w:line="600" w:lineRule="exact"/>
        <w:ind w:firstLine="640" w:firstLineChars="200"/>
        <w:rPr>
          <w:rFonts w:hint="eastAsia" w:ascii="仿宋_GB2312" w:hAnsi="宋体" w:eastAsia="仿宋_GB2312" w:cs="宋体"/>
          <w:bCs/>
          <w:color w:val="000000"/>
          <w:kern w:val="0"/>
          <w:sz w:val="32"/>
          <w:szCs w:val="32"/>
          <w:lang w:eastAsia="zh-CN"/>
        </w:rPr>
      </w:pP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eastAsia="zh-CN"/>
        </w:rPr>
        <w:t>为进一步加快</w:t>
      </w:r>
      <w:r>
        <w:rPr>
          <w:rFonts w:hint="eastAsia" w:ascii="仿宋_GB2312" w:hAnsi="宋体" w:eastAsia="仿宋_GB2312" w:cs="宋体"/>
          <w:bCs/>
          <w:color w:val="000000"/>
          <w:kern w:val="0"/>
          <w:sz w:val="32"/>
          <w:szCs w:val="32"/>
        </w:rPr>
        <w:t>焦作市教育局直属学校</w:t>
      </w:r>
      <w:r>
        <w:rPr>
          <w:rFonts w:hint="eastAsia" w:ascii="仿宋_GB2312" w:hAnsi="宋体" w:eastAsia="仿宋_GB2312" w:cs="宋体"/>
          <w:bCs/>
          <w:color w:val="000000"/>
          <w:kern w:val="0"/>
          <w:sz w:val="32"/>
          <w:szCs w:val="32"/>
          <w:lang w:eastAsia="zh-CN"/>
        </w:rPr>
        <w:t>高质量</w:t>
      </w:r>
      <w:r>
        <w:rPr>
          <w:rFonts w:hint="eastAsia" w:ascii="仿宋_GB2312" w:hAnsi="宋体" w:eastAsia="仿宋_GB2312" w:cs="宋体"/>
          <w:bCs/>
          <w:color w:val="000000"/>
          <w:kern w:val="0"/>
          <w:sz w:val="32"/>
          <w:szCs w:val="32"/>
        </w:rPr>
        <w:t>发展，经研究决定，引进招聘</w:t>
      </w:r>
      <w:r>
        <w:rPr>
          <w:rFonts w:hint="eastAsia" w:ascii="仿宋_GB2312" w:hAnsi="宋体" w:eastAsia="仿宋_GB2312" w:cs="宋体"/>
          <w:bCs/>
          <w:color w:val="000000"/>
          <w:kern w:val="0"/>
          <w:sz w:val="32"/>
          <w:szCs w:val="32"/>
          <w:lang w:val="en-US" w:eastAsia="zh-CN"/>
        </w:rPr>
        <w:t>38名</w:t>
      </w:r>
      <w:r>
        <w:rPr>
          <w:rFonts w:hint="eastAsia" w:ascii="仿宋_GB2312" w:hAnsi="宋体" w:eastAsia="仿宋_GB2312" w:cs="宋体"/>
          <w:bCs/>
          <w:color w:val="000000"/>
          <w:kern w:val="0"/>
          <w:sz w:val="32"/>
          <w:szCs w:val="32"/>
        </w:rPr>
        <w:t>市教育局直属学校在编教师。现将有关事宜公告如下：</w:t>
      </w:r>
    </w:p>
    <w:p>
      <w:pPr>
        <w:spacing w:line="600" w:lineRule="exact"/>
        <w:ind w:firstLine="640" w:firstLineChars="200"/>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一、招聘岗位</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本次引进招聘市教育局直属学校中小学</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幼儿园教师（</w:t>
      </w:r>
      <w:r>
        <w:rPr>
          <w:rFonts w:hint="eastAsia" w:ascii="仿宋_GB2312" w:hAnsi="宋体" w:eastAsia="仿宋_GB2312" w:cs="宋体"/>
          <w:bCs/>
          <w:color w:val="000000"/>
          <w:kern w:val="0"/>
          <w:sz w:val="32"/>
          <w:szCs w:val="32"/>
          <w:u w:val="none"/>
        </w:rPr>
        <w:t>专业技术岗位）</w:t>
      </w:r>
      <w:r>
        <w:rPr>
          <w:rFonts w:hint="eastAsia" w:ascii="仿宋_GB2312" w:hAnsi="宋体" w:eastAsia="仿宋_GB2312" w:cs="宋体"/>
          <w:bCs/>
          <w:color w:val="000000"/>
          <w:kern w:val="0"/>
          <w:sz w:val="32"/>
          <w:szCs w:val="32"/>
        </w:rPr>
        <w:t>共计</w:t>
      </w:r>
      <w:r>
        <w:rPr>
          <w:rFonts w:hint="eastAsia" w:ascii="仿宋_GB2312" w:hAnsi="宋体" w:eastAsia="仿宋_GB2312" w:cs="宋体"/>
          <w:bCs/>
          <w:color w:val="000000"/>
          <w:kern w:val="0"/>
          <w:sz w:val="32"/>
          <w:szCs w:val="32"/>
          <w:lang w:val="en-US" w:eastAsia="zh-CN"/>
        </w:rPr>
        <w:t>38</w:t>
      </w:r>
      <w:r>
        <w:rPr>
          <w:rFonts w:hint="eastAsia" w:ascii="仿宋_GB2312" w:hAnsi="宋体" w:eastAsia="仿宋_GB2312" w:cs="宋体"/>
          <w:bCs/>
          <w:color w:val="000000"/>
          <w:kern w:val="0"/>
          <w:sz w:val="32"/>
          <w:szCs w:val="32"/>
        </w:rPr>
        <w:t>名，具体岗位</w:t>
      </w:r>
      <w:r>
        <w:rPr>
          <w:rFonts w:hint="eastAsia" w:ascii="仿宋_GB2312" w:hAnsi="宋体" w:eastAsia="仿宋_GB2312" w:cs="宋体"/>
          <w:bCs/>
          <w:color w:val="000000"/>
          <w:kern w:val="0"/>
          <w:sz w:val="32"/>
          <w:szCs w:val="32"/>
          <w:lang w:eastAsia="zh-CN"/>
        </w:rPr>
        <w:t>等</w:t>
      </w:r>
      <w:r>
        <w:rPr>
          <w:rFonts w:hint="eastAsia" w:ascii="仿宋_GB2312" w:hAnsi="宋体" w:eastAsia="仿宋_GB2312" w:cs="宋体"/>
          <w:bCs/>
          <w:color w:val="000000"/>
          <w:kern w:val="0"/>
          <w:sz w:val="32"/>
          <w:szCs w:val="32"/>
        </w:rPr>
        <w:t>详见附件1。</w:t>
      </w:r>
    </w:p>
    <w:p>
      <w:pPr>
        <w:spacing w:line="600" w:lineRule="exact"/>
        <w:ind w:firstLine="640" w:firstLineChars="200"/>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二、招聘范围</w:t>
      </w:r>
    </w:p>
    <w:p>
      <w:pPr>
        <w:spacing w:line="600" w:lineRule="exact"/>
        <w:ind w:firstLine="640" w:firstLineChars="200"/>
        <w:rPr>
          <w:rFonts w:ascii="仿宋_GB2312" w:hAnsi="仿宋" w:eastAsia="仿宋_GB2312" w:cs="仿宋_GB2312"/>
          <w:bCs/>
          <w:color w:val="000000"/>
          <w:sz w:val="32"/>
          <w:szCs w:val="32"/>
        </w:rPr>
      </w:pPr>
      <w:r>
        <w:rPr>
          <w:rFonts w:hint="eastAsia" w:ascii="仿宋_GB2312" w:hAnsi="仿宋" w:eastAsia="仿宋_GB2312" w:cs="仿宋_GB2312"/>
          <w:b w:val="0"/>
          <w:bCs/>
          <w:color w:val="000000"/>
          <w:sz w:val="32"/>
          <w:szCs w:val="32"/>
        </w:rPr>
        <w:t>北京师范大学、华东师范大学、华中师范大学、东北师范大学、陕西师范大学、西南大学、南京师范大学、华南师范大学、河南大学</w:t>
      </w:r>
      <w:r>
        <w:rPr>
          <w:rFonts w:hint="eastAsia" w:ascii="仿宋_GB2312" w:hAnsi="仿宋" w:eastAsia="仿宋_GB2312" w:cs="仿宋_GB2312"/>
          <w:b w:val="0"/>
          <w:bCs/>
          <w:color w:val="000000"/>
          <w:sz w:val="32"/>
          <w:szCs w:val="32"/>
          <w:lang w:eastAsia="zh-CN"/>
        </w:rPr>
        <w:t>、</w:t>
      </w:r>
      <w:r>
        <w:rPr>
          <w:rFonts w:hint="eastAsia" w:ascii="仿宋_GB2312" w:hAnsi="仿宋" w:eastAsia="仿宋_GB2312" w:cs="仿宋_GB2312"/>
          <w:b w:val="0"/>
          <w:bCs/>
          <w:color w:val="000000"/>
          <w:sz w:val="32"/>
          <w:szCs w:val="32"/>
        </w:rPr>
        <w:t>辽宁师范大学</w:t>
      </w:r>
      <w:r>
        <w:rPr>
          <w:rFonts w:hint="eastAsia" w:ascii="仿宋_GB2312" w:hAnsi="仿宋" w:eastAsia="仿宋_GB2312" w:cs="仿宋_GB2312"/>
          <w:b w:val="0"/>
          <w:bCs/>
          <w:color w:val="000000"/>
          <w:sz w:val="32"/>
          <w:szCs w:val="32"/>
          <w:lang w:eastAsia="zh-CN"/>
        </w:rPr>
        <w:t>和河南师范大学</w:t>
      </w:r>
      <w:r>
        <w:rPr>
          <w:rFonts w:hint="eastAsia" w:ascii="仿宋_GB2312" w:hAnsi="仿宋" w:eastAsia="仿宋_GB2312" w:cs="仿宋_GB2312"/>
          <w:b w:val="0"/>
          <w:bCs/>
          <w:color w:val="000000"/>
          <w:sz w:val="32"/>
          <w:szCs w:val="32"/>
        </w:rPr>
        <w:t>等1</w:t>
      </w:r>
      <w:r>
        <w:rPr>
          <w:rFonts w:hint="eastAsia" w:ascii="仿宋_GB2312" w:hAnsi="仿宋" w:eastAsia="仿宋_GB2312" w:cs="仿宋_GB2312"/>
          <w:b w:val="0"/>
          <w:bCs/>
          <w:color w:val="000000"/>
          <w:sz w:val="32"/>
          <w:szCs w:val="32"/>
          <w:lang w:val="en-US" w:eastAsia="zh-CN"/>
        </w:rPr>
        <w:t>1</w:t>
      </w:r>
      <w:r>
        <w:rPr>
          <w:rFonts w:hint="eastAsia" w:ascii="仿宋_GB2312" w:hAnsi="仿宋" w:eastAsia="仿宋_GB2312" w:cs="仿宋_GB2312"/>
          <w:b w:val="0"/>
          <w:bCs/>
          <w:color w:val="000000"/>
          <w:sz w:val="32"/>
          <w:szCs w:val="32"/>
        </w:rPr>
        <w:t>所学校</w:t>
      </w:r>
      <w:r>
        <w:rPr>
          <w:rFonts w:hint="eastAsia" w:ascii="仿宋_GB2312" w:hAnsi="仿宋" w:eastAsia="仿宋_GB2312" w:cs="仿宋_GB2312"/>
          <w:b w:val="0"/>
          <w:bCs/>
          <w:color w:val="000000"/>
          <w:sz w:val="32"/>
          <w:szCs w:val="32"/>
          <w:lang w:eastAsia="zh-CN"/>
        </w:rPr>
        <w:t>（以下简称“</w:t>
      </w:r>
      <w:r>
        <w:rPr>
          <w:rFonts w:hint="eastAsia" w:ascii="仿宋_GB2312" w:hAnsi="仿宋" w:eastAsia="仿宋_GB2312" w:cs="仿宋_GB2312"/>
          <w:b w:val="0"/>
          <w:bCs/>
          <w:color w:val="000000"/>
          <w:sz w:val="32"/>
          <w:szCs w:val="32"/>
          <w:lang w:val="en-US" w:eastAsia="zh-CN"/>
        </w:rPr>
        <w:t>11所高校</w:t>
      </w:r>
      <w:r>
        <w:rPr>
          <w:rFonts w:hint="eastAsia" w:ascii="仿宋_GB2312" w:hAnsi="仿宋" w:eastAsia="仿宋_GB2312" w:cs="仿宋_GB2312"/>
          <w:b w:val="0"/>
          <w:bCs/>
          <w:color w:val="000000"/>
          <w:sz w:val="32"/>
          <w:szCs w:val="32"/>
          <w:lang w:eastAsia="zh-CN"/>
        </w:rPr>
        <w:t>”）</w:t>
      </w:r>
      <w:r>
        <w:rPr>
          <w:rFonts w:hint="eastAsia" w:ascii="仿宋_GB2312" w:hAnsi="仿宋" w:eastAsia="仿宋_GB2312" w:cs="仿宋_GB2312"/>
          <w:bCs/>
          <w:color w:val="000000"/>
          <w:sz w:val="32"/>
          <w:szCs w:val="32"/>
        </w:rPr>
        <w:t>符合招聘岗位要求的20</w:t>
      </w:r>
      <w:r>
        <w:rPr>
          <w:rFonts w:hint="eastAsia" w:ascii="仿宋_GB2312" w:hAnsi="仿宋" w:eastAsia="仿宋_GB2312" w:cs="仿宋_GB2312"/>
          <w:bCs/>
          <w:color w:val="000000"/>
          <w:sz w:val="32"/>
          <w:szCs w:val="32"/>
          <w:lang w:val="en-US" w:eastAsia="zh-CN"/>
        </w:rPr>
        <w:t>21年</w:t>
      </w:r>
      <w:r>
        <w:rPr>
          <w:rFonts w:hint="eastAsia" w:ascii="仿宋_GB2312" w:hAnsi="仿宋" w:eastAsia="仿宋_GB2312" w:cs="仿宋_GB2312"/>
          <w:bCs/>
          <w:color w:val="000000"/>
          <w:sz w:val="32"/>
          <w:szCs w:val="32"/>
        </w:rPr>
        <w:t>普通高校</w:t>
      </w:r>
      <w:r>
        <w:rPr>
          <w:rFonts w:hint="eastAsia" w:ascii="仿宋_GB2312" w:hAnsi="仿宋" w:eastAsia="仿宋_GB2312" w:cs="仿宋_GB2312"/>
          <w:bCs/>
          <w:color w:val="000000"/>
          <w:sz w:val="32"/>
          <w:szCs w:val="32"/>
          <w:lang w:eastAsia="zh-CN"/>
        </w:rPr>
        <w:t>应届本科及以上优秀</w:t>
      </w:r>
      <w:r>
        <w:rPr>
          <w:rFonts w:hint="eastAsia" w:ascii="仿宋_GB2312" w:hAnsi="仿宋" w:eastAsia="仿宋_GB2312" w:cs="仿宋_GB2312"/>
          <w:bCs/>
          <w:color w:val="000000"/>
          <w:sz w:val="32"/>
          <w:szCs w:val="32"/>
        </w:rPr>
        <w:t>毕业生，以及择业期内（2019年、2020年）的</w:t>
      </w:r>
      <w:r>
        <w:rPr>
          <w:rFonts w:hint="eastAsia" w:ascii="仿宋_GB2312" w:hAnsi="仿宋" w:eastAsia="仿宋_GB2312" w:cs="仿宋_GB2312"/>
          <w:bCs/>
          <w:color w:val="000000"/>
          <w:sz w:val="32"/>
          <w:szCs w:val="32"/>
          <w:lang w:eastAsia="zh-CN"/>
        </w:rPr>
        <w:t>本科及以上优秀</w:t>
      </w:r>
      <w:r>
        <w:rPr>
          <w:rFonts w:hint="eastAsia" w:ascii="仿宋_GB2312" w:hAnsi="仿宋" w:eastAsia="仿宋_GB2312" w:cs="仿宋_GB2312"/>
          <w:bCs/>
          <w:color w:val="000000"/>
          <w:sz w:val="32"/>
          <w:szCs w:val="32"/>
        </w:rPr>
        <w:t>毕业生。</w:t>
      </w:r>
    </w:p>
    <w:p>
      <w:pPr>
        <w:spacing w:line="600" w:lineRule="exact"/>
        <w:ind w:firstLine="640" w:firstLineChars="200"/>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三、报考条件</w:t>
      </w:r>
    </w:p>
    <w:p>
      <w:pPr>
        <w:spacing w:line="600" w:lineRule="exact"/>
        <w:ind w:firstLine="640"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（一）应聘人员必须具备的条件：</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1.具有中华人民共和国国籍；</w:t>
      </w:r>
      <w:r>
        <w:rPr>
          <w:rFonts w:hint="eastAsia" w:ascii="仿宋_GB2312" w:hAnsi="宋体" w:eastAsia="仿宋_GB2312" w:cs="宋体"/>
          <w:bCs/>
          <w:color w:val="000000"/>
          <w:kern w:val="0"/>
          <w:sz w:val="32"/>
          <w:szCs w:val="32"/>
          <w:lang w:eastAsia="zh-CN"/>
        </w:rPr>
        <w:tab/>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2.</w:t>
      </w:r>
      <w:r>
        <w:rPr>
          <w:rFonts w:hint="eastAsia" w:ascii="仿宋_GB2312" w:hAnsi="宋体" w:eastAsia="仿宋_GB2312" w:cs="宋体"/>
          <w:bCs/>
          <w:color w:val="000000"/>
          <w:kern w:val="0"/>
          <w:sz w:val="32"/>
          <w:szCs w:val="32"/>
          <w:lang w:eastAsia="zh-CN"/>
        </w:rPr>
        <w:t>拥护中华人民共和国宪法，拥护中国共产党领导和社会主义制度；</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3.</w:t>
      </w:r>
      <w:r>
        <w:rPr>
          <w:rFonts w:hint="eastAsia" w:ascii="仿宋_GB2312" w:hAnsi="宋体" w:eastAsia="仿宋_GB2312" w:cs="宋体"/>
          <w:bCs/>
          <w:color w:val="000000"/>
          <w:kern w:val="0"/>
          <w:sz w:val="32"/>
          <w:szCs w:val="32"/>
          <w:lang w:eastAsia="zh-CN"/>
        </w:rPr>
        <w:t>具有良好的政治素质和道德品行；</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lang w:val="en-US" w:eastAsia="zh-CN"/>
        </w:rPr>
        <w:t>4.</w:t>
      </w:r>
      <w:r>
        <w:rPr>
          <w:rFonts w:hint="eastAsia" w:ascii="仿宋_GB2312" w:hAnsi="宋体" w:eastAsia="仿宋_GB2312" w:cs="宋体"/>
          <w:bCs/>
          <w:color w:val="000000"/>
          <w:kern w:val="0"/>
          <w:sz w:val="32"/>
          <w:szCs w:val="32"/>
          <w:lang w:eastAsia="zh-CN"/>
        </w:rPr>
        <w:t>具有正常履行职责的身体条件和心理素质；</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5</w:t>
      </w:r>
      <w:r>
        <w:rPr>
          <w:rFonts w:hint="eastAsia" w:ascii="仿宋_GB2312" w:hAnsi="宋体" w:eastAsia="仿宋_GB2312" w:cs="宋体"/>
          <w:bCs/>
          <w:color w:val="000000"/>
          <w:kern w:val="0"/>
          <w:sz w:val="32"/>
          <w:szCs w:val="32"/>
        </w:rPr>
        <w:t>.年龄要求：截止2021年</w:t>
      </w:r>
      <w:r>
        <w:rPr>
          <w:rFonts w:hint="eastAsia" w:ascii="仿宋_GB2312" w:hAnsi="宋体" w:eastAsia="仿宋_GB2312" w:cs="宋体"/>
          <w:bCs/>
          <w:color w:val="000000"/>
          <w:kern w:val="0"/>
          <w:sz w:val="32"/>
          <w:szCs w:val="32"/>
          <w:lang w:val="en-US" w:eastAsia="zh-CN"/>
        </w:rPr>
        <w:t>9月30日</w:t>
      </w:r>
      <w:r>
        <w:rPr>
          <w:rFonts w:hint="eastAsia" w:ascii="仿宋_GB2312" w:hAnsi="宋体" w:eastAsia="仿宋_GB2312" w:cs="宋体"/>
          <w:bCs/>
          <w:color w:val="000000"/>
          <w:kern w:val="0"/>
          <w:sz w:val="32"/>
          <w:szCs w:val="32"/>
        </w:rPr>
        <w:t>，本科学历的年龄在</w:t>
      </w:r>
      <w:r>
        <w:rPr>
          <w:rFonts w:hint="eastAsia" w:ascii="仿宋_GB2312" w:hAnsi="宋体" w:eastAsia="仿宋_GB2312" w:cs="宋体"/>
          <w:bCs/>
          <w:color w:val="000000"/>
          <w:kern w:val="0"/>
          <w:sz w:val="32"/>
          <w:szCs w:val="32"/>
          <w:lang w:val="en-US" w:eastAsia="zh-CN"/>
        </w:rPr>
        <w:t>30</w:t>
      </w:r>
      <w:r>
        <w:rPr>
          <w:rFonts w:hint="eastAsia" w:ascii="仿宋_GB2312" w:hAnsi="宋体" w:eastAsia="仿宋_GB2312" w:cs="宋体"/>
          <w:bCs/>
          <w:color w:val="000000"/>
          <w:kern w:val="0"/>
          <w:sz w:val="32"/>
          <w:szCs w:val="32"/>
        </w:rPr>
        <w:t>周岁以下（199</w:t>
      </w:r>
      <w:r>
        <w:rPr>
          <w:rFonts w:hint="eastAsia" w:ascii="仿宋_GB2312" w:hAnsi="宋体" w:eastAsia="仿宋_GB2312" w:cs="宋体"/>
          <w:bCs/>
          <w:color w:val="000000"/>
          <w:kern w:val="0"/>
          <w:sz w:val="32"/>
          <w:szCs w:val="32"/>
          <w:lang w:val="en-US" w:eastAsia="zh-CN"/>
        </w:rPr>
        <w:t>1</w:t>
      </w:r>
      <w:r>
        <w:rPr>
          <w:rFonts w:hint="eastAsia" w:ascii="仿宋_GB2312" w:hAnsi="宋体" w:eastAsia="仿宋_GB2312" w:cs="宋体"/>
          <w:bCs/>
          <w:color w:val="000000"/>
          <w:kern w:val="0"/>
          <w:sz w:val="32"/>
          <w:szCs w:val="32"/>
        </w:rPr>
        <w:t>年</w:t>
      </w:r>
      <w:r>
        <w:rPr>
          <w:rFonts w:hint="eastAsia" w:ascii="仿宋_GB2312" w:hAnsi="宋体" w:eastAsia="仿宋_GB2312" w:cs="宋体"/>
          <w:bCs/>
          <w:color w:val="000000"/>
          <w:kern w:val="0"/>
          <w:sz w:val="32"/>
          <w:szCs w:val="32"/>
          <w:lang w:val="en-US" w:eastAsia="zh-CN"/>
        </w:rPr>
        <w:t>9月30日</w:t>
      </w:r>
      <w:r>
        <w:rPr>
          <w:rFonts w:hint="eastAsia" w:ascii="仿宋_GB2312" w:hAnsi="宋体" w:eastAsia="仿宋_GB2312" w:cs="宋体"/>
          <w:bCs/>
          <w:color w:val="000000"/>
          <w:kern w:val="0"/>
          <w:sz w:val="32"/>
          <w:szCs w:val="32"/>
        </w:rPr>
        <w:t>以后出生），硕士研究生学历的年龄放宽至35周岁以下（1986年</w:t>
      </w:r>
      <w:r>
        <w:rPr>
          <w:rFonts w:hint="eastAsia" w:ascii="仿宋_GB2312" w:hAnsi="宋体" w:eastAsia="仿宋_GB2312" w:cs="宋体"/>
          <w:bCs/>
          <w:color w:val="000000"/>
          <w:kern w:val="0"/>
          <w:sz w:val="32"/>
          <w:szCs w:val="32"/>
          <w:lang w:val="en-US" w:eastAsia="zh-CN"/>
        </w:rPr>
        <w:t>9月30日</w:t>
      </w:r>
      <w:r>
        <w:rPr>
          <w:rFonts w:hint="eastAsia" w:ascii="仿宋_GB2312" w:hAnsi="宋体" w:eastAsia="仿宋_GB2312" w:cs="宋体"/>
          <w:bCs/>
          <w:color w:val="000000"/>
          <w:kern w:val="0"/>
          <w:sz w:val="32"/>
          <w:szCs w:val="32"/>
        </w:rPr>
        <w:t>以后出生）；</w:t>
      </w:r>
    </w:p>
    <w:p>
      <w:pPr>
        <w:spacing w:line="600" w:lineRule="exact"/>
        <w:ind w:firstLine="640" w:firstLineChars="200"/>
        <w:rPr>
          <w:rFonts w:hint="default"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6</w:t>
      </w:r>
      <w:r>
        <w:rPr>
          <w:rFonts w:hint="eastAsia" w:ascii="仿宋_GB2312" w:hAnsi="宋体" w:eastAsia="仿宋_GB2312" w:cs="宋体"/>
          <w:bCs/>
          <w:color w:val="000000"/>
          <w:kern w:val="0"/>
          <w:sz w:val="32"/>
          <w:szCs w:val="32"/>
        </w:rPr>
        <w:t>.学历要求：全日制本科</w:t>
      </w:r>
      <w:r>
        <w:rPr>
          <w:rFonts w:hint="eastAsia" w:ascii="仿宋_GB2312" w:hAnsi="宋体" w:eastAsia="仿宋_GB2312" w:cs="宋体"/>
          <w:bCs/>
          <w:color w:val="000000"/>
          <w:kern w:val="0"/>
          <w:sz w:val="32"/>
          <w:szCs w:val="32"/>
          <w:lang w:val="en-US" w:eastAsia="zh-CN"/>
        </w:rPr>
        <w:t>及</w:t>
      </w:r>
      <w:r>
        <w:rPr>
          <w:rFonts w:hint="eastAsia" w:ascii="仿宋_GB2312" w:hAnsi="宋体" w:eastAsia="仿宋_GB2312" w:cs="宋体"/>
          <w:bCs/>
          <w:color w:val="000000"/>
          <w:kern w:val="0"/>
          <w:sz w:val="32"/>
          <w:szCs w:val="32"/>
        </w:rPr>
        <w:t>以上学历</w:t>
      </w:r>
      <w:r>
        <w:rPr>
          <w:rFonts w:hint="eastAsia" w:ascii="仿宋_GB2312" w:hAnsi="仿宋" w:eastAsia="仿宋_GB2312" w:cs="仿宋_GB2312"/>
          <w:bCs/>
          <w:color w:val="000000"/>
          <w:sz w:val="32"/>
          <w:szCs w:val="32"/>
        </w:rPr>
        <w:t>（不含独立院校和联合办学；硕士研究生学历的所学专业须与本科</w:t>
      </w:r>
      <w:r>
        <w:rPr>
          <w:rFonts w:hint="eastAsia" w:ascii="仿宋_GB2312" w:hAnsi="仿宋" w:eastAsia="仿宋_GB2312" w:cs="仿宋_GB2312"/>
          <w:bCs/>
          <w:color w:val="000000"/>
          <w:sz w:val="32"/>
          <w:szCs w:val="32"/>
          <w:lang w:eastAsia="zh-CN"/>
        </w:rPr>
        <w:t>所学</w:t>
      </w:r>
      <w:r>
        <w:rPr>
          <w:rFonts w:hint="eastAsia" w:ascii="仿宋_GB2312" w:hAnsi="宋体" w:eastAsia="仿宋_GB2312" w:cs="宋体"/>
          <w:bCs/>
          <w:color w:val="000000"/>
          <w:kern w:val="0"/>
          <w:sz w:val="32"/>
          <w:szCs w:val="32"/>
        </w:rPr>
        <w:t>专业一致，</w:t>
      </w:r>
      <w:r>
        <w:rPr>
          <w:rFonts w:hint="eastAsia" w:ascii="仿宋_GB2312" w:hAnsi="仿宋" w:eastAsia="仿宋_GB2312" w:cs="仿宋_GB2312"/>
          <w:bCs/>
          <w:color w:val="000000"/>
          <w:sz w:val="32"/>
          <w:szCs w:val="32"/>
        </w:rPr>
        <w:t>且本科学历为全日制普通高等院校毕业）</w:t>
      </w:r>
      <w:r>
        <w:rPr>
          <w:rFonts w:hint="eastAsia" w:ascii="仿宋_GB2312" w:hAnsi="宋体" w:eastAsia="仿宋_GB2312" w:cs="宋体"/>
          <w:bCs/>
          <w:color w:val="000000"/>
          <w:kern w:val="0"/>
          <w:sz w:val="32"/>
          <w:szCs w:val="32"/>
        </w:rPr>
        <w:t>，并于2021年</w:t>
      </w:r>
      <w:r>
        <w:rPr>
          <w:rFonts w:hint="eastAsia" w:ascii="仿宋_GB2312" w:hAnsi="宋体" w:eastAsia="仿宋_GB2312" w:cs="宋体"/>
          <w:bCs/>
          <w:color w:val="000000"/>
          <w:kern w:val="0"/>
          <w:sz w:val="32"/>
          <w:szCs w:val="32"/>
          <w:lang w:eastAsia="zh-CN"/>
        </w:rPr>
        <w:t>9月30日</w:t>
      </w:r>
      <w:r>
        <w:rPr>
          <w:rFonts w:hint="eastAsia" w:ascii="仿宋_GB2312" w:hAnsi="宋体" w:eastAsia="仿宋_GB2312" w:cs="宋体"/>
          <w:bCs/>
          <w:color w:val="000000"/>
          <w:kern w:val="0"/>
          <w:sz w:val="32"/>
          <w:szCs w:val="32"/>
        </w:rPr>
        <w:t>前取得毕业证书；</w:t>
      </w:r>
    </w:p>
    <w:p>
      <w:pPr>
        <w:spacing w:line="54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000000"/>
          <w:kern w:val="0"/>
          <w:sz w:val="32"/>
          <w:szCs w:val="32"/>
          <w:lang w:val="en-US" w:eastAsia="zh-CN"/>
        </w:rPr>
        <w:t>7.</w:t>
      </w:r>
      <w:r>
        <w:rPr>
          <w:rFonts w:hint="eastAsia" w:ascii="仿宋_GB2312" w:hAnsi="宋体" w:eastAsia="仿宋_GB2312" w:cs="宋体"/>
          <w:bCs/>
          <w:color w:val="auto"/>
          <w:kern w:val="0"/>
          <w:sz w:val="32"/>
          <w:szCs w:val="32"/>
        </w:rPr>
        <w:t>专业要求：所学专业与报考岗位专业一致或相近。其中报考语文</w:t>
      </w:r>
      <w:r>
        <w:rPr>
          <w:rFonts w:hint="eastAsia" w:ascii="仿宋_GB2312" w:hAnsi="宋体" w:eastAsia="仿宋_GB2312" w:cs="宋体"/>
          <w:bCs/>
          <w:color w:val="auto"/>
          <w:kern w:val="0"/>
          <w:sz w:val="32"/>
          <w:szCs w:val="32"/>
          <w:lang w:eastAsia="zh-CN"/>
        </w:rPr>
        <w:t>教师</w:t>
      </w:r>
      <w:r>
        <w:rPr>
          <w:rFonts w:hint="eastAsia" w:ascii="仿宋_GB2312" w:hAnsi="宋体" w:eastAsia="仿宋_GB2312" w:cs="宋体"/>
          <w:bCs/>
          <w:color w:val="auto"/>
          <w:kern w:val="0"/>
          <w:sz w:val="32"/>
          <w:szCs w:val="32"/>
        </w:rPr>
        <w:t>岗位者需取得二级甲等及以上</w:t>
      </w:r>
      <w:r>
        <w:rPr>
          <w:rStyle w:val="8"/>
          <w:rFonts w:hint="eastAsia" w:ascii="仿宋_GB2312" w:eastAsia="仿宋_GB2312"/>
          <w:bCs/>
          <w:color w:val="auto"/>
          <w:sz w:val="32"/>
          <w:szCs w:val="32"/>
        </w:rPr>
        <w:t>普通话水平测试等级证书，</w:t>
      </w:r>
      <w:r>
        <w:rPr>
          <w:rFonts w:hint="eastAsia" w:ascii="仿宋_GB2312" w:hAnsi="宋体" w:eastAsia="仿宋_GB2312" w:cs="宋体"/>
          <w:bCs/>
          <w:color w:val="auto"/>
          <w:kern w:val="0"/>
          <w:sz w:val="32"/>
          <w:szCs w:val="32"/>
        </w:rPr>
        <w:t>报考英语</w:t>
      </w:r>
      <w:r>
        <w:rPr>
          <w:rFonts w:hint="eastAsia" w:ascii="仿宋_GB2312" w:hAnsi="宋体" w:eastAsia="仿宋_GB2312" w:cs="宋体"/>
          <w:bCs/>
          <w:color w:val="auto"/>
          <w:kern w:val="0"/>
          <w:sz w:val="32"/>
          <w:szCs w:val="32"/>
          <w:lang w:eastAsia="zh-CN"/>
        </w:rPr>
        <w:t>教师</w:t>
      </w:r>
      <w:r>
        <w:rPr>
          <w:rFonts w:hint="eastAsia" w:ascii="仿宋_GB2312" w:hAnsi="宋体" w:eastAsia="仿宋_GB2312" w:cs="宋体"/>
          <w:bCs/>
          <w:color w:val="auto"/>
          <w:kern w:val="0"/>
          <w:sz w:val="32"/>
          <w:szCs w:val="32"/>
        </w:rPr>
        <w:t>岗位者需取得大学英语六级及以上证书</w:t>
      </w:r>
      <w:r>
        <w:rPr>
          <w:rStyle w:val="8"/>
          <w:rFonts w:hint="eastAsia" w:ascii="仿宋_GB2312" w:eastAsia="仿宋_GB2312"/>
          <w:bCs/>
          <w:color w:val="auto"/>
          <w:sz w:val="32"/>
          <w:szCs w:val="32"/>
        </w:rPr>
        <w:t>；</w:t>
      </w:r>
    </w:p>
    <w:p>
      <w:pPr>
        <w:spacing w:line="600" w:lineRule="exact"/>
        <w:ind w:firstLine="640" w:firstLineChars="200"/>
        <w:rPr>
          <w:rFonts w:hint="eastAsia" w:ascii="仿宋_GB2312" w:hAnsi="宋体" w:eastAsia="仿宋_GB2312" w:cs="宋体"/>
          <w:bCs/>
          <w:color w:val="FF0000"/>
          <w:kern w:val="0"/>
          <w:sz w:val="32"/>
          <w:szCs w:val="32"/>
          <w:u w:val="single"/>
          <w:lang w:eastAsia="zh-CN"/>
        </w:rPr>
      </w:pPr>
      <w:r>
        <w:rPr>
          <w:rFonts w:hint="eastAsia" w:ascii="仿宋_GB2312" w:hAnsi="宋体" w:eastAsia="仿宋_GB2312" w:cs="宋体"/>
          <w:bCs/>
          <w:color w:val="000000"/>
          <w:kern w:val="0"/>
          <w:sz w:val="32"/>
          <w:szCs w:val="32"/>
          <w:lang w:val="en-US" w:eastAsia="zh-CN"/>
        </w:rPr>
        <w:t>8</w:t>
      </w:r>
      <w:r>
        <w:rPr>
          <w:rFonts w:hint="eastAsia" w:ascii="仿宋_GB2312" w:hAnsi="宋体" w:eastAsia="仿宋_GB2312" w:cs="宋体"/>
          <w:bCs/>
          <w:color w:val="000000"/>
          <w:kern w:val="0"/>
          <w:sz w:val="32"/>
          <w:szCs w:val="32"/>
        </w:rPr>
        <w:t>.教师资格要求：报考普通高中</w:t>
      </w:r>
      <w:r>
        <w:rPr>
          <w:rFonts w:hint="eastAsia" w:ascii="仿宋_GB2312" w:hAnsi="宋体" w:eastAsia="仿宋_GB2312" w:cs="宋体"/>
          <w:bCs/>
          <w:color w:val="000000"/>
          <w:kern w:val="0"/>
          <w:sz w:val="32"/>
          <w:szCs w:val="32"/>
          <w:lang w:eastAsia="zh-CN"/>
        </w:rPr>
        <w:t>教师</w:t>
      </w:r>
      <w:r>
        <w:rPr>
          <w:rFonts w:hint="eastAsia" w:ascii="仿宋_GB2312" w:hAnsi="宋体" w:eastAsia="仿宋_GB2312" w:cs="宋体"/>
          <w:bCs/>
          <w:color w:val="000000"/>
          <w:kern w:val="0"/>
          <w:sz w:val="32"/>
          <w:szCs w:val="32"/>
        </w:rPr>
        <w:t>岗位的要求持有高级中学及以上教师资格证；报考初中</w:t>
      </w:r>
      <w:r>
        <w:rPr>
          <w:rFonts w:hint="eastAsia" w:ascii="仿宋_GB2312" w:hAnsi="宋体" w:eastAsia="仿宋_GB2312" w:cs="宋体"/>
          <w:bCs/>
          <w:color w:val="000000"/>
          <w:kern w:val="0"/>
          <w:sz w:val="32"/>
          <w:szCs w:val="32"/>
          <w:lang w:eastAsia="zh-CN"/>
        </w:rPr>
        <w:t>教师</w:t>
      </w:r>
      <w:r>
        <w:rPr>
          <w:rFonts w:hint="eastAsia" w:ascii="仿宋_GB2312" w:hAnsi="宋体" w:eastAsia="仿宋_GB2312" w:cs="宋体"/>
          <w:bCs/>
          <w:color w:val="000000"/>
          <w:kern w:val="0"/>
          <w:sz w:val="32"/>
          <w:szCs w:val="32"/>
        </w:rPr>
        <w:t>岗位的要求持有初级中学及以上教师资格证；报考小学教师岗位的要求持有小学及以上教师资格证；报考幼儿园教师岗位的要求持有幼儿</w:t>
      </w:r>
      <w:r>
        <w:rPr>
          <w:rFonts w:hint="eastAsia" w:ascii="仿宋_GB2312" w:hAnsi="宋体" w:eastAsia="仿宋_GB2312" w:cs="宋体"/>
          <w:bCs/>
          <w:color w:val="000000"/>
          <w:kern w:val="0"/>
          <w:sz w:val="32"/>
          <w:szCs w:val="32"/>
          <w:lang w:eastAsia="zh-CN"/>
        </w:rPr>
        <w:t>园教师</w:t>
      </w:r>
      <w:r>
        <w:rPr>
          <w:rFonts w:hint="eastAsia" w:ascii="仿宋_GB2312" w:hAnsi="宋体" w:eastAsia="仿宋_GB2312" w:cs="宋体"/>
          <w:bCs/>
          <w:color w:val="000000"/>
          <w:kern w:val="0"/>
          <w:sz w:val="32"/>
          <w:szCs w:val="32"/>
        </w:rPr>
        <w:t>资格证</w:t>
      </w:r>
      <w:r>
        <w:rPr>
          <w:rFonts w:hint="eastAsia" w:ascii="仿宋_GB2312" w:hAnsi="宋体" w:eastAsia="仿宋_GB2312" w:cs="宋体"/>
          <w:bCs/>
          <w:color w:val="000000"/>
          <w:kern w:val="0"/>
          <w:sz w:val="32"/>
          <w:szCs w:val="32"/>
          <w:lang w:eastAsia="zh-CN"/>
        </w:rPr>
        <w:t>。</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9</w:t>
      </w:r>
      <w:r>
        <w:rPr>
          <w:rFonts w:hint="eastAsia" w:ascii="仿宋_GB2312" w:hAnsi="宋体" w:eastAsia="仿宋_GB2312" w:cs="宋体"/>
          <w:bCs/>
          <w:color w:val="000000"/>
          <w:kern w:val="0"/>
          <w:sz w:val="32"/>
          <w:szCs w:val="32"/>
        </w:rPr>
        <w:t>.符合招聘岗位所要求的其他特定条件。</w:t>
      </w:r>
    </w:p>
    <w:p>
      <w:pPr>
        <w:spacing w:line="600" w:lineRule="exact"/>
        <w:ind w:firstLine="640"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（二）有下列情形之一的人员不得报名应聘：</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1.曾因犯罪受过刑事处罚的人员或者涉嫌违法犯罪正在接受调查的人员；</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2.尚未解除党纪、政纪处分或正在接受纪律审查的人员；</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近</w:t>
      </w:r>
      <w:r>
        <w:rPr>
          <w:rFonts w:hint="eastAsia" w:ascii="仿宋_GB2312" w:hAnsi="宋体" w:eastAsia="仿宋_GB2312" w:cs="宋体"/>
          <w:bCs/>
          <w:color w:val="000000"/>
          <w:kern w:val="0"/>
          <w:sz w:val="32"/>
          <w:szCs w:val="32"/>
          <w:lang w:val="en-US" w:eastAsia="zh-CN"/>
        </w:rPr>
        <w:t>5</w:t>
      </w:r>
      <w:r>
        <w:rPr>
          <w:rFonts w:hint="eastAsia" w:ascii="仿宋_GB2312" w:hAnsi="宋体" w:eastAsia="仿宋_GB2312" w:cs="宋体"/>
          <w:bCs/>
          <w:color w:val="000000"/>
          <w:kern w:val="0"/>
          <w:sz w:val="32"/>
          <w:szCs w:val="32"/>
        </w:rPr>
        <w:t>年在公务员招录、事业单位公开招聘考试中被认定有舞弊等严重违反招聘纪律行为的人员；</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4</w:t>
      </w:r>
      <w:r>
        <w:rPr>
          <w:rFonts w:hint="eastAsia" w:ascii="仿宋_GB2312" w:hAnsi="宋体" w:eastAsia="仿宋_GB2312" w:cs="宋体"/>
          <w:bCs/>
          <w:color w:val="000000"/>
          <w:kern w:val="0"/>
          <w:sz w:val="32"/>
          <w:szCs w:val="32"/>
        </w:rPr>
        <w:t>.国家和省另有规定不得应聘到事业单位的人员；</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5</w:t>
      </w:r>
      <w:r>
        <w:rPr>
          <w:rFonts w:hint="eastAsia" w:ascii="仿宋_GB2312" w:hAnsi="宋体" w:eastAsia="仿宋_GB2312" w:cs="宋体"/>
          <w:bCs/>
          <w:color w:val="000000"/>
          <w:kern w:val="0"/>
          <w:sz w:val="32"/>
          <w:szCs w:val="32"/>
        </w:rPr>
        <w:t xml:space="preserve">.其他不符合招聘资格条件要求的。 </w:t>
      </w:r>
    </w:p>
    <w:p>
      <w:pPr>
        <w:spacing w:line="600" w:lineRule="exact"/>
        <w:ind w:firstLine="640" w:firstLineChars="200"/>
        <w:rPr>
          <w:rFonts w:hint="eastAsia" w:ascii="黑体" w:hAnsi="宋体" w:eastAsia="黑体" w:cs="宋体"/>
          <w:bCs/>
          <w:color w:val="000000"/>
          <w:kern w:val="0"/>
          <w:sz w:val="32"/>
          <w:szCs w:val="32"/>
          <w:lang w:eastAsia="zh-CN"/>
        </w:rPr>
      </w:pPr>
      <w:r>
        <w:rPr>
          <w:rFonts w:hint="eastAsia" w:ascii="黑体" w:hAnsi="宋体" w:eastAsia="黑体" w:cs="宋体"/>
          <w:bCs/>
          <w:color w:val="000000"/>
          <w:kern w:val="0"/>
          <w:sz w:val="32"/>
          <w:szCs w:val="32"/>
        </w:rPr>
        <w:t>四、招聘程序</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本次引进招聘工作在市人力资源和社会保障局、市纪委监委驻市教育局纪检监察组的监督指导下，按照发布公告、报名、</w:t>
      </w:r>
      <w:r>
        <w:rPr>
          <w:rFonts w:hint="eastAsia" w:ascii="仿宋_GB2312" w:hAnsi="宋体" w:eastAsia="仿宋_GB2312" w:cs="宋体"/>
          <w:bCs/>
          <w:color w:val="000000"/>
          <w:kern w:val="0"/>
          <w:sz w:val="32"/>
          <w:szCs w:val="32"/>
          <w:u w:val="none"/>
        </w:rPr>
        <w:t>资格确认、</w:t>
      </w:r>
      <w:r>
        <w:rPr>
          <w:rFonts w:hint="eastAsia" w:ascii="仿宋_GB2312" w:hAnsi="宋体" w:eastAsia="仿宋_GB2312" w:cs="宋体"/>
          <w:bCs/>
          <w:color w:val="000000"/>
          <w:kern w:val="0"/>
          <w:sz w:val="32"/>
          <w:szCs w:val="32"/>
          <w:u w:val="none"/>
          <w:lang w:eastAsia="zh-CN"/>
        </w:rPr>
        <w:t>考</w:t>
      </w:r>
      <w:r>
        <w:rPr>
          <w:rFonts w:hint="eastAsia" w:ascii="仿宋_GB2312" w:hAnsi="宋体" w:eastAsia="仿宋_GB2312" w:cs="宋体"/>
          <w:bCs/>
          <w:color w:val="000000"/>
          <w:kern w:val="0"/>
          <w:sz w:val="32"/>
          <w:szCs w:val="32"/>
        </w:rPr>
        <w:t>试、体检、考察、公示、办理聘用手续等环节进行。</w:t>
      </w:r>
    </w:p>
    <w:p>
      <w:pPr>
        <w:spacing w:line="600" w:lineRule="exact"/>
        <w:ind w:firstLine="640"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（一）发布公告</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本次招聘公告分别在焦作市教育局网站（网址：</w:t>
      </w:r>
      <w:r>
        <w:rPr>
          <w:rFonts w:hint="eastAsia" w:ascii="仿宋_GB2312" w:hAnsi="仿宋_GB2312" w:eastAsia="仿宋_GB2312" w:cs="仿宋_GB2312"/>
          <w:bCs/>
          <w:color w:val="000000"/>
          <w:kern w:val="0"/>
          <w:sz w:val="32"/>
          <w:szCs w:val="32"/>
        </w:rPr>
        <w:t>http://</w:t>
      </w:r>
      <w:r>
        <w:rPr>
          <w:rFonts w:hint="eastAsia" w:ascii="仿宋_GB2312" w:hAnsi="仿宋_GB2312" w:eastAsia="仿宋_GB2312" w:cs="仿宋_GB2312"/>
          <w:bCs/>
          <w:color w:val="000000"/>
          <w:kern w:val="0"/>
          <w:sz w:val="32"/>
          <w:szCs w:val="32"/>
          <w:lang w:val="en-US" w:eastAsia="zh-CN"/>
        </w:rPr>
        <w:t>jyj</w:t>
      </w:r>
      <w:r>
        <w:rPr>
          <w:rFonts w:hint="eastAsia" w:ascii="仿宋_GB2312" w:hAnsi="仿宋_GB2312" w:eastAsia="仿宋_GB2312" w:cs="仿宋_GB2312"/>
          <w:bCs/>
          <w:color w:val="000000"/>
          <w:kern w:val="0"/>
          <w:sz w:val="32"/>
          <w:szCs w:val="32"/>
        </w:rPr>
        <w:t>.j</w:t>
      </w:r>
      <w:r>
        <w:rPr>
          <w:rFonts w:hint="eastAsia" w:ascii="仿宋_GB2312" w:hAnsi="仿宋_GB2312" w:eastAsia="仿宋_GB2312" w:cs="仿宋_GB2312"/>
          <w:bCs/>
          <w:color w:val="000000"/>
          <w:kern w:val="0"/>
          <w:sz w:val="32"/>
          <w:szCs w:val="32"/>
          <w:lang w:val="en-US" w:eastAsia="zh-CN"/>
        </w:rPr>
        <w:t>iaozuo</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val="en-US" w:eastAsia="zh-CN"/>
        </w:rPr>
        <w:t>gov.</w:t>
      </w:r>
      <w:r>
        <w:rPr>
          <w:rFonts w:hint="eastAsia" w:ascii="仿宋_GB2312" w:hAnsi="仿宋_GB2312" w:eastAsia="仿宋_GB2312" w:cs="仿宋_GB2312"/>
          <w:bCs/>
          <w:color w:val="000000"/>
          <w:kern w:val="0"/>
          <w:sz w:val="32"/>
          <w:szCs w:val="32"/>
        </w:rPr>
        <w:t>cn</w:t>
      </w:r>
      <w:r>
        <w:rPr>
          <w:rFonts w:hint="eastAsia" w:ascii="仿宋_GB2312" w:hAnsi="仿宋_GB2312" w:eastAsia="仿宋_GB2312" w:cs="仿宋_GB2312"/>
          <w:bCs/>
          <w:color w:val="000000"/>
          <w:kern w:val="0"/>
          <w:sz w:val="32"/>
          <w:szCs w:val="32"/>
          <w:lang w:val="en-US" w:eastAsia="zh-CN"/>
        </w:rPr>
        <w:t>/</w:t>
      </w:r>
      <w:r>
        <w:rPr>
          <w:rFonts w:hint="eastAsia" w:ascii="仿宋_GB2312" w:hAnsi="宋体" w:eastAsia="仿宋_GB2312" w:cs="宋体"/>
          <w:bCs/>
          <w:color w:val="000000"/>
          <w:kern w:val="0"/>
          <w:sz w:val="32"/>
          <w:szCs w:val="32"/>
        </w:rPr>
        <w:t>）</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焦作市人力资源和社会保障局网站（网址：</w:t>
      </w:r>
      <w:r>
        <w:rPr>
          <w:rFonts w:hint="eastAsia" w:ascii="仿宋_GB2312" w:hAnsi="仿宋_GB2312" w:eastAsia="仿宋_GB2312" w:cs="仿宋_GB2312"/>
          <w:bCs/>
          <w:color w:val="000000"/>
          <w:kern w:val="0"/>
          <w:sz w:val="32"/>
          <w:szCs w:val="32"/>
        </w:rPr>
        <w:t>http://www.hajz.hrss.gov.cn</w:t>
      </w:r>
      <w:r>
        <w:rPr>
          <w:rFonts w:hint="eastAsia" w:ascii="仿宋_GB2312" w:hAnsi="宋体" w:eastAsia="仿宋_GB2312" w:cs="宋体"/>
          <w:bCs/>
          <w:color w:val="000000"/>
          <w:kern w:val="0"/>
          <w:sz w:val="32"/>
          <w:szCs w:val="32"/>
        </w:rPr>
        <w:t xml:space="preserve">）发布。 </w:t>
      </w:r>
    </w:p>
    <w:p>
      <w:pPr>
        <w:spacing w:line="600" w:lineRule="exact"/>
        <w:ind w:firstLine="640"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（二）网上报名</w:t>
      </w:r>
    </w:p>
    <w:p>
      <w:pPr>
        <w:spacing w:line="600" w:lineRule="exact"/>
        <w:ind w:firstLine="640" w:firstLineChars="200"/>
        <w:rPr>
          <w:rFonts w:ascii="仿宋_GB2312" w:hAnsi="仿宋_GB2312" w:eastAsia="仿宋_GB2312" w:cs="仿宋_GB2312"/>
          <w:sz w:val="32"/>
          <w:szCs w:val="40"/>
        </w:rPr>
      </w:pPr>
      <w:r>
        <w:rPr>
          <w:rFonts w:hint="eastAsia" w:ascii="仿宋_GB2312" w:hAnsi="宋体" w:eastAsia="仿宋_GB2312" w:cs="宋体"/>
          <w:bCs/>
          <w:color w:val="000000"/>
          <w:kern w:val="0"/>
          <w:sz w:val="32"/>
          <w:szCs w:val="32"/>
        </w:rPr>
        <w:t>1.</w:t>
      </w:r>
      <w:r>
        <w:rPr>
          <w:rFonts w:hint="eastAsia" w:ascii="仿宋_GB2312"/>
          <w:sz w:val="32"/>
          <w:szCs w:val="40"/>
        </w:rPr>
        <w:t>报</w:t>
      </w:r>
      <w:r>
        <w:rPr>
          <w:rFonts w:hint="eastAsia" w:ascii="仿宋_GB2312" w:hAnsi="仿宋_GB2312" w:eastAsia="仿宋_GB2312" w:cs="仿宋_GB2312"/>
          <w:sz w:val="32"/>
          <w:szCs w:val="40"/>
        </w:rPr>
        <w:t>名时间：2021年</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16</w:t>
      </w:r>
      <w:r>
        <w:rPr>
          <w:rFonts w:hint="eastAsia" w:ascii="仿宋_GB2312" w:hAnsi="仿宋_GB2312" w:eastAsia="仿宋_GB2312" w:cs="仿宋_GB2312"/>
          <w:sz w:val="32"/>
          <w:szCs w:val="40"/>
        </w:rPr>
        <w:t>日—</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20</w:t>
      </w:r>
      <w:r>
        <w:rPr>
          <w:rFonts w:hint="eastAsia" w:ascii="仿宋_GB2312" w:hAnsi="仿宋_GB2312" w:eastAsia="仿宋_GB2312" w:cs="仿宋_GB2312"/>
          <w:sz w:val="32"/>
          <w:szCs w:val="40"/>
        </w:rPr>
        <w:t>日。</w:t>
      </w:r>
    </w:p>
    <w:p>
      <w:pPr>
        <w:spacing w:line="60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2.报名方式：采用</w:t>
      </w:r>
      <w:r>
        <w:rPr>
          <w:rFonts w:hint="eastAsia" w:ascii="仿宋_GB2312" w:hAnsi="仿宋_GB2312" w:eastAsia="仿宋_GB2312" w:cs="仿宋_GB2312"/>
          <w:sz w:val="32"/>
          <w:szCs w:val="40"/>
          <w:lang w:eastAsia="zh-CN"/>
        </w:rPr>
        <w:t>邮箱</w:t>
      </w:r>
      <w:r>
        <w:rPr>
          <w:rFonts w:hint="eastAsia" w:ascii="仿宋_GB2312" w:hAnsi="仿宋_GB2312" w:eastAsia="仿宋_GB2312" w:cs="仿宋_GB2312"/>
          <w:sz w:val="32"/>
          <w:szCs w:val="40"/>
        </w:rPr>
        <w:t>报名方式，每人只能选报一个岗位。</w:t>
      </w:r>
    </w:p>
    <w:p>
      <w:pPr>
        <w:spacing w:line="600" w:lineRule="exact"/>
        <w:ind w:firstLine="640" w:firstLineChars="200"/>
        <w:rPr>
          <w:rFonts w:hint="eastAsia" w:ascii="仿宋_GB2312" w:hAnsi="宋体" w:eastAsia="仿宋_GB2312" w:cs="宋体"/>
          <w:bCs/>
          <w:kern w:val="0"/>
          <w:sz w:val="32"/>
          <w:szCs w:val="32"/>
          <w:lang w:eastAsia="zh-CN"/>
        </w:rPr>
      </w:pPr>
      <w:r>
        <w:rPr>
          <w:rFonts w:hint="eastAsia" w:ascii="仿宋_GB2312" w:hAnsi="宋体" w:eastAsia="仿宋_GB2312" w:cs="宋体"/>
          <w:b w:val="0"/>
          <w:bCs/>
          <w:color w:val="000000"/>
          <w:kern w:val="0"/>
          <w:sz w:val="32"/>
          <w:szCs w:val="32"/>
          <w:lang w:eastAsia="zh-CN"/>
        </w:rPr>
        <w:t>在报名时间内将报名资料发送至：</w:t>
      </w:r>
      <w:r>
        <w:rPr>
          <w:rFonts w:hint="default" w:ascii="Times New Roman" w:hAnsi="Times New Roman" w:eastAsia="仿宋_GB2312" w:cs="Times New Roman"/>
          <w:b w:val="0"/>
          <w:bCs/>
          <w:color w:val="000000"/>
          <w:kern w:val="0"/>
          <w:sz w:val="32"/>
          <w:szCs w:val="32"/>
          <w:lang w:val="en-US" w:eastAsia="zh-CN"/>
        </w:rPr>
        <w:t>rsjyk@126.com</w:t>
      </w:r>
      <w:r>
        <w:rPr>
          <w:rFonts w:hint="eastAsia" w:ascii="仿宋_GB2312" w:hAnsi="宋体" w:eastAsia="仿宋_GB2312" w:cs="宋体"/>
          <w:b w:val="0"/>
          <w:bCs/>
          <w:color w:val="000000"/>
          <w:kern w:val="0"/>
          <w:sz w:val="32"/>
          <w:szCs w:val="32"/>
          <w:lang w:val="en-US" w:eastAsia="zh-CN"/>
        </w:rPr>
        <w:t>，邮件名为：报考专业+姓名+毕业院校。邮件内容为：</w:t>
      </w:r>
      <w:r>
        <w:rPr>
          <w:rFonts w:hint="eastAsia" w:ascii="仿宋_GB2312" w:hAnsi="仿宋_GB2312" w:eastAsia="仿宋_GB2312" w:cs="仿宋_GB2312"/>
          <w:sz w:val="32"/>
          <w:szCs w:val="40"/>
          <w:lang w:eastAsia="zh-CN"/>
        </w:rPr>
        <w:t>本人</w:t>
      </w:r>
      <w:r>
        <w:rPr>
          <w:rFonts w:hint="eastAsia" w:ascii="仿宋_GB2312" w:hAnsi="宋体" w:eastAsia="仿宋_GB2312" w:cs="宋体"/>
          <w:b w:val="0"/>
          <w:bCs/>
          <w:color w:val="000000"/>
          <w:kern w:val="0"/>
          <w:sz w:val="32"/>
          <w:szCs w:val="32"/>
        </w:rPr>
        <w:t>有效身份证、</w:t>
      </w:r>
      <w:r>
        <w:rPr>
          <w:rFonts w:hint="eastAsia" w:ascii="仿宋_GB2312" w:hAnsi="宋体" w:eastAsia="仿宋_GB2312" w:cs="宋体"/>
          <w:b w:val="0"/>
          <w:bCs/>
          <w:color w:val="000000"/>
          <w:kern w:val="0"/>
          <w:sz w:val="32"/>
          <w:szCs w:val="32"/>
          <w:lang w:eastAsia="zh-CN"/>
        </w:rPr>
        <w:t>学历证、教师资格证、《</w:t>
      </w:r>
      <w:r>
        <w:rPr>
          <w:rFonts w:hint="eastAsia" w:ascii="仿宋_GB2312" w:hAnsi="宋体" w:eastAsia="仿宋_GB2312" w:cs="宋体"/>
          <w:bCs/>
          <w:color w:val="000000"/>
          <w:kern w:val="0"/>
          <w:sz w:val="32"/>
          <w:szCs w:val="32"/>
        </w:rPr>
        <w:t>2021年焦作市</w:t>
      </w:r>
      <w:r>
        <w:rPr>
          <w:rFonts w:hint="eastAsia" w:ascii="仿宋_GB2312" w:hAnsi="宋体" w:eastAsia="仿宋_GB2312" w:cs="宋体"/>
          <w:bCs/>
          <w:color w:val="000000"/>
          <w:kern w:val="0"/>
          <w:sz w:val="32"/>
          <w:szCs w:val="32"/>
          <w:lang w:eastAsia="zh-CN"/>
        </w:rPr>
        <w:t>教育局</w:t>
      </w:r>
      <w:r>
        <w:rPr>
          <w:rFonts w:hint="eastAsia" w:ascii="仿宋_GB2312" w:hAnsi="宋体" w:eastAsia="仿宋_GB2312" w:cs="宋体"/>
          <w:bCs/>
          <w:color w:val="000000"/>
          <w:kern w:val="0"/>
          <w:sz w:val="32"/>
          <w:szCs w:val="32"/>
        </w:rPr>
        <w:t>直</w:t>
      </w:r>
      <w:r>
        <w:rPr>
          <w:rFonts w:hint="eastAsia" w:ascii="仿宋_GB2312" w:hAnsi="宋体" w:eastAsia="仿宋_GB2312" w:cs="宋体"/>
          <w:bCs/>
          <w:color w:val="000000"/>
          <w:kern w:val="0"/>
          <w:sz w:val="32"/>
          <w:szCs w:val="32"/>
          <w:lang w:eastAsia="zh-CN"/>
        </w:rPr>
        <w:t>属</w:t>
      </w:r>
      <w:r>
        <w:rPr>
          <w:rFonts w:hint="eastAsia" w:ascii="仿宋_GB2312" w:hAnsi="宋体" w:eastAsia="仿宋_GB2312" w:cs="宋体"/>
          <w:bCs/>
          <w:color w:val="000000"/>
          <w:kern w:val="0"/>
          <w:sz w:val="32"/>
          <w:szCs w:val="32"/>
        </w:rPr>
        <w:t>学校引进招聘教师报名登记表</w:t>
      </w:r>
      <w:r>
        <w:rPr>
          <w:rFonts w:hint="eastAsia" w:ascii="仿宋_GB2312" w:hAnsi="宋体" w:eastAsia="仿宋_GB2312" w:cs="宋体"/>
          <w:b w:val="0"/>
          <w:bCs/>
          <w:color w:val="000000"/>
          <w:kern w:val="0"/>
          <w:sz w:val="32"/>
          <w:szCs w:val="32"/>
          <w:lang w:eastAsia="zh-CN"/>
        </w:rPr>
        <w:t>》（附件</w:t>
      </w:r>
      <w:r>
        <w:rPr>
          <w:rFonts w:hint="eastAsia" w:ascii="仿宋_GB2312" w:hAnsi="宋体" w:eastAsia="仿宋_GB2312" w:cs="宋体"/>
          <w:b w:val="0"/>
          <w:bCs/>
          <w:color w:val="000000"/>
          <w:kern w:val="0"/>
          <w:sz w:val="32"/>
          <w:szCs w:val="32"/>
          <w:lang w:val="en-US" w:eastAsia="zh-CN"/>
        </w:rPr>
        <w:t>2</w:t>
      </w:r>
      <w:r>
        <w:rPr>
          <w:rFonts w:hint="eastAsia" w:ascii="仿宋_GB2312" w:hAnsi="宋体" w:eastAsia="仿宋_GB2312" w:cs="宋体"/>
          <w:b w:val="0"/>
          <w:bCs/>
          <w:color w:val="000000"/>
          <w:kern w:val="0"/>
          <w:sz w:val="32"/>
          <w:szCs w:val="32"/>
          <w:lang w:eastAsia="zh-CN"/>
        </w:rPr>
        <w:t>）等原件照片，并制作成</w:t>
      </w:r>
      <w:r>
        <w:rPr>
          <w:rFonts w:hint="eastAsia" w:ascii="仿宋_GB2312" w:hAnsi="宋体" w:eastAsia="仿宋_GB2312" w:cs="宋体"/>
          <w:b w:val="0"/>
          <w:bCs/>
          <w:color w:val="000000"/>
          <w:kern w:val="0"/>
          <w:sz w:val="32"/>
          <w:szCs w:val="32"/>
          <w:lang w:val="en-US" w:eastAsia="zh-CN"/>
        </w:rPr>
        <w:t>1个PDF文件。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3</w:t>
      </w:r>
      <w:r>
        <w:rPr>
          <w:rFonts w:hint="eastAsia" w:ascii="仿宋_GB2312" w:hAnsi="宋体" w:eastAsia="仿宋_GB2312" w:cs="宋体"/>
          <w:bCs/>
          <w:kern w:val="0"/>
          <w:sz w:val="32"/>
          <w:szCs w:val="32"/>
        </w:rPr>
        <w:t>.材料审核：根据招聘岗位要求对报名人员进行初审</w:t>
      </w:r>
      <w:r>
        <w:rPr>
          <w:rFonts w:hint="eastAsia" w:ascii="仿宋_GB2312" w:hAnsi="宋体" w:eastAsia="仿宋_GB2312" w:cs="宋体"/>
          <w:bCs/>
          <w:kern w:val="0"/>
          <w:sz w:val="32"/>
          <w:szCs w:val="32"/>
          <w:lang w:val="en-US" w:eastAsia="zh-CN"/>
        </w:rPr>
        <w:t>,</w:t>
      </w:r>
      <w:r>
        <w:rPr>
          <w:rFonts w:hint="eastAsia" w:ascii="仿宋_GB2312" w:hAnsi="宋体" w:eastAsia="仿宋_GB2312" w:cs="宋体"/>
          <w:bCs/>
          <w:kern w:val="0"/>
          <w:sz w:val="32"/>
          <w:szCs w:val="32"/>
        </w:rPr>
        <w:t>不符合报名岗位条件和要求的将取消报名资格。</w:t>
      </w:r>
    </w:p>
    <w:p>
      <w:pPr>
        <w:spacing w:line="600" w:lineRule="exact"/>
        <w:ind w:firstLine="640" w:firstLineChars="200"/>
        <w:rPr>
          <w:rFonts w:ascii="仿宋_GB2312" w:eastAsia="仿宋_GB2312"/>
          <w:b/>
          <w:bCs w:val="0"/>
          <w:sz w:val="32"/>
          <w:szCs w:val="32"/>
        </w:rPr>
      </w:pPr>
      <w:r>
        <w:rPr>
          <w:rFonts w:hint="eastAsia" w:ascii="仿宋_GB2312" w:eastAsia="仿宋_GB2312"/>
          <w:b/>
          <w:bCs w:val="0"/>
          <w:sz w:val="32"/>
          <w:szCs w:val="32"/>
        </w:rPr>
        <w:t>（三）</w:t>
      </w:r>
      <w:r>
        <w:rPr>
          <w:rFonts w:hint="eastAsia" w:ascii="仿宋_GB2312" w:eastAsia="仿宋_GB2312"/>
          <w:b/>
          <w:bCs w:val="0"/>
          <w:sz w:val="32"/>
          <w:szCs w:val="32"/>
          <w:lang w:eastAsia="zh-CN"/>
        </w:rPr>
        <w:t>现场</w:t>
      </w:r>
      <w:r>
        <w:rPr>
          <w:rFonts w:hint="eastAsia" w:ascii="仿宋_GB2312" w:eastAsia="仿宋_GB2312"/>
          <w:b/>
          <w:bCs w:val="0"/>
          <w:sz w:val="32"/>
          <w:szCs w:val="32"/>
        </w:rPr>
        <w:t>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40"/>
        </w:rPr>
      </w:pPr>
      <w:r>
        <w:rPr>
          <w:rFonts w:hint="eastAsia" w:ascii="仿宋_GB2312" w:eastAsia="仿宋_GB2312"/>
          <w:bCs/>
          <w:sz w:val="32"/>
          <w:szCs w:val="32"/>
        </w:rPr>
        <w:t>1.网上报名成功的人</w:t>
      </w:r>
      <w:r>
        <w:rPr>
          <w:rFonts w:hint="eastAsia" w:ascii="仿宋_GB2312" w:eastAsia="仿宋_GB2312"/>
          <w:bCs/>
          <w:sz w:val="32"/>
          <w:szCs w:val="32"/>
          <w:lang w:eastAsia="zh-CN"/>
        </w:rPr>
        <w:t>员，</w:t>
      </w:r>
      <w:r>
        <w:rPr>
          <w:rFonts w:hint="eastAsia" w:ascii="仿宋_GB2312" w:eastAsia="仿宋_GB2312"/>
          <w:bCs/>
          <w:sz w:val="32"/>
          <w:szCs w:val="32"/>
        </w:rPr>
        <w:t>携</w:t>
      </w:r>
      <w:r>
        <w:rPr>
          <w:rFonts w:hint="eastAsia" w:ascii="仿宋_GB2312" w:eastAsia="仿宋_GB2312"/>
          <w:bCs/>
          <w:sz w:val="32"/>
          <w:szCs w:val="32"/>
          <w:u w:val="none"/>
        </w:rPr>
        <w:t>带纸质报名表（附件2）、本人有效身份证、毕业证、</w:t>
      </w:r>
      <w:r>
        <w:rPr>
          <w:rFonts w:hint="eastAsia" w:ascii="仿宋_GB2312" w:eastAsia="仿宋_GB2312"/>
          <w:bCs/>
          <w:color w:val="000000"/>
          <w:sz w:val="32"/>
          <w:szCs w:val="32"/>
          <w:u w:val="none"/>
        </w:rPr>
        <w:t>教师资格证</w:t>
      </w:r>
      <w:r>
        <w:rPr>
          <w:rFonts w:hint="eastAsia" w:ascii="仿宋_GB2312" w:eastAsia="仿宋_GB2312"/>
          <w:bCs/>
          <w:color w:val="000000"/>
          <w:sz w:val="32"/>
          <w:szCs w:val="32"/>
          <w:u w:val="none"/>
          <w:lang w:eastAsia="zh-CN"/>
        </w:rPr>
        <w:t>原件</w:t>
      </w:r>
      <w:r>
        <w:rPr>
          <w:rFonts w:hint="eastAsia" w:ascii="仿宋_GB2312" w:eastAsia="仿宋_GB2312"/>
          <w:bCs/>
          <w:sz w:val="32"/>
          <w:szCs w:val="32"/>
          <w:u w:val="none"/>
          <w:lang w:eastAsia="zh-CN"/>
        </w:rPr>
        <w:t>与复印件和本人证件照（近期</w:t>
      </w:r>
      <w:r>
        <w:rPr>
          <w:rFonts w:hint="eastAsia" w:ascii="仿宋_GB2312" w:eastAsia="仿宋_GB2312"/>
          <w:bCs/>
          <w:sz w:val="32"/>
          <w:szCs w:val="32"/>
          <w:u w:val="none"/>
          <w:lang w:val="en-US" w:eastAsia="zh-CN"/>
        </w:rPr>
        <w:t>1寸彩色免冠正面证件照，红色或蓝色背景</w:t>
      </w:r>
      <w:r>
        <w:rPr>
          <w:rFonts w:hint="eastAsia" w:ascii="仿宋_GB2312" w:eastAsia="仿宋_GB2312"/>
          <w:bCs/>
          <w:sz w:val="32"/>
          <w:szCs w:val="32"/>
          <w:u w:val="none"/>
          <w:lang w:eastAsia="zh-CN"/>
        </w:rPr>
        <w:t>）</w:t>
      </w:r>
      <w:r>
        <w:rPr>
          <w:rFonts w:hint="eastAsia" w:ascii="仿宋_GB2312" w:eastAsia="仿宋_GB2312"/>
          <w:bCs/>
          <w:sz w:val="32"/>
          <w:szCs w:val="32"/>
        </w:rPr>
        <w:t>到焦作市教育</w:t>
      </w:r>
      <w:r>
        <w:rPr>
          <w:rFonts w:hint="eastAsia" w:ascii="仿宋_GB2312" w:eastAsia="仿宋_GB2312"/>
          <w:bCs/>
          <w:sz w:val="32"/>
          <w:szCs w:val="32"/>
          <w:lang w:eastAsia="zh-CN"/>
        </w:rPr>
        <w:t>局</w:t>
      </w:r>
      <w:r>
        <w:rPr>
          <w:rFonts w:hint="eastAsia" w:ascii="仿宋_GB2312" w:eastAsia="仿宋_GB2312"/>
          <w:bCs/>
          <w:sz w:val="32"/>
          <w:szCs w:val="32"/>
        </w:rPr>
        <w:t>进行</w:t>
      </w:r>
      <w:r>
        <w:rPr>
          <w:rFonts w:hint="eastAsia" w:ascii="仿宋_GB2312" w:eastAsia="仿宋_GB2312"/>
          <w:bCs/>
          <w:sz w:val="32"/>
          <w:szCs w:val="32"/>
          <w:lang w:eastAsia="zh-CN"/>
        </w:rPr>
        <w:t>现场资格确认。现场资格确认时间、地点另行公布，请考生及时关注焦作市教育局官网</w:t>
      </w:r>
      <w:r>
        <w:rPr>
          <w:rFonts w:hint="eastAsia" w:ascii="仿宋_GB2312" w:hAnsi="仿宋" w:eastAsia="仿宋_GB2312" w:cs="宋体"/>
          <w:b w:val="0"/>
          <w:bCs/>
          <w:color w:val="auto"/>
          <w:kern w:val="0"/>
          <w:sz w:val="32"/>
          <w:szCs w:val="32"/>
          <w:lang w:val="en-US" w:eastAsia="zh-CN" w:bidi="ar-SA"/>
        </w:rPr>
        <w:t>焦作市教育局招聘工作平台“2021年焦作市教育局直属学校引进招聘教师专栏”相关信息。</w:t>
      </w:r>
    </w:p>
    <w:p>
      <w:pPr>
        <w:spacing w:line="60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现场确认合格的人员，领取</w:t>
      </w:r>
      <w:r>
        <w:rPr>
          <w:rFonts w:hint="eastAsia" w:ascii="仿宋_GB2312" w:eastAsia="仿宋_GB2312"/>
          <w:bCs/>
          <w:sz w:val="32"/>
          <w:szCs w:val="32"/>
        </w:rPr>
        <w:t>《</w:t>
      </w:r>
      <w:r>
        <w:rPr>
          <w:rFonts w:hint="eastAsia" w:ascii="仿宋_GB2312" w:eastAsia="仿宋_GB2312"/>
          <w:bCs/>
          <w:sz w:val="32"/>
          <w:szCs w:val="32"/>
          <w:lang w:eastAsia="zh-CN"/>
        </w:rPr>
        <w:t>考</w:t>
      </w:r>
      <w:r>
        <w:rPr>
          <w:rFonts w:hint="eastAsia" w:ascii="仿宋_GB2312" w:eastAsia="仿宋_GB2312"/>
          <w:bCs/>
          <w:sz w:val="32"/>
          <w:szCs w:val="32"/>
        </w:rPr>
        <w:t>试通知单》</w:t>
      </w:r>
      <w:r>
        <w:rPr>
          <w:rFonts w:hint="eastAsia" w:ascii="仿宋_GB2312" w:eastAsia="仿宋_GB2312"/>
          <w:bCs/>
          <w:sz w:val="32"/>
          <w:szCs w:val="32"/>
          <w:lang w:eastAsia="zh-CN"/>
        </w:rPr>
        <w:t>。</w:t>
      </w:r>
      <w:r>
        <w:rPr>
          <w:rFonts w:hint="eastAsia" w:ascii="仿宋_GB2312" w:hAnsi="仿宋_GB2312" w:eastAsia="仿宋_GB2312" w:cs="仿宋_GB2312"/>
          <w:sz w:val="32"/>
          <w:szCs w:val="40"/>
        </w:rPr>
        <w:t>未按要求参加</w:t>
      </w:r>
      <w:r>
        <w:rPr>
          <w:rFonts w:hint="eastAsia" w:ascii="仿宋_GB2312" w:hAnsi="仿宋_GB2312" w:eastAsia="仿宋_GB2312" w:cs="仿宋_GB2312"/>
          <w:sz w:val="32"/>
          <w:szCs w:val="40"/>
          <w:lang w:eastAsia="zh-CN"/>
        </w:rPr>
        <w:t>现场资格</w:t>
      </w:r>
      <w:r>
        <w:rPr>
          <w:rFonts w:hint="eastAsia" w:ascii="仿宋_GB2312" w:hAnsi="仿宋_GB2312" w:eastAsia="仿宋_GB2312" w:cs="仿宋_GB2312"/>
          <w:sz w:val="32"/>
          <w:szCs w:val="40"/>
        </w:rPr>
        <w:t>确认，或现场资格确认不合格的人员，将取消</w:t>
      </w:r>
      <w:r>
        <w:rPr>
          <w:rFonts w:hint="eastAsia" w:ascii="仿宋_GB2312" w:hAnsi="仿宋_GB2312" w:eastAsia="仿宋_GB2312" w:cs="仿宋_GB2312"/>
          <w:sz w:val="32"/>
          <w:szCs w:val="40"/>
          <w:lang w:eastAsia="zh-CN"/>
        </w:rPr>
        <w:t>考</w:t>
      </w:r>
      <w:r>
        <w:rPr>
          <w:rFonts w:hint="eastAsia" w:ascii="仿宋_GB2312" w:hAnsi="仿宋_GB2312" w:eastAsia="仿宋_GB2312" w:cs="仿宋_GB2312"/>
          <w:sz w:val="32"/>
          <w:szCs w:val="40"/>
        </w:rPr>
        <w:t>试资格</w:t>
      </w:r>
      <w:r>
        <w:rPr>
          <w:rFonts w:hint="eastAsia" w:ascii="仿宋_GB2312" w:hAnsi="仿宋_GB2312" w:eastAsia="仿宋_GB2312" w:cs="仿宋_GB2312"/>
          <w:sz w:val="32"/>
          <w:szCs w:val="40"/>
          <w:lang w:eastAsia="zh-CN"/>
        </w:rPr>
        <w:t>。</w:t>
      </w:r>
    </w:p>
    <w:p>
      <w:pPr>
        <w:spacing w:line="600" w:lineRule="exact"/>
        <w:ind w:firstLine="640" w:firstLineChars="200"/>
        <w:rPr>
          <w:rFonts w:hint="eastAsia" w:ascii="仿宋_GB2312" w:hAnsi="仿宋_GB2312" w:eastAsia="仿宋_GB2312" w:cs="仿宋_GB2312"/>
          <w:color w:val="000000"/>
          <w:sz w:val="32"/>
          <w:szCs w:val="40"/>
          <w:u w:val="none"/>
        </w:rPr>
      </w:pPr>
      <w:r>
        <w:rPr>
          <w:rFonts w:hint="eastAsia" w:ascii="仿宋_GB2312" w:hAnsi="仿宋_GB2312" w:eastAsia="仿宋_GB2312" w:cs="仿宋_GB2312"/>
          <w:sz w:val="32"/>
          <w:szCs w:val="40"/>
        </w:rPr>
        <w:t>3.招聘资格确认实行全程管理，考生在报考及正式聘用后，如发现不符合报考条件、隐瞒有关问题或提供虚假信息及材</w:t>
      </w:r>
      <w:r>
        <w:rPr>
          <w:rFonts w:hint="eastAsia" w:ascii="仿宋_GB2312" w:hAnsi="仿宋_GB2312" w:eastAsia="仿宋_GB2312" w:cs="仿宋_GB2312"/>
          <w:color w:val="000000"/>
          <w:sz w:val="32"/>
          <w:szCs w:val="40"/>
          <w:u w:val="none"/>
        </w:rPr>
        <w:t>料等，将取消</w:t>
      </w:r>
      <w:r>
        <w:rPr>
          <w:rFonts w:hint="eastAsia" w:ascii="仿宋_GB2312" w:hAnsi="仿宋_GB2312" w:eastAsia="仿宋_GB2312" w:cs="仿宋_GB2312"/>
          <w:color w:val="000000"/>
          <w:sz w:val="32"/>
          <w:szCs w:val="40"/>
          <w:u w:val="none"/>
          <w:lang w:eastAsia="zh-CN"/>
        </w:rPr>
        <w:t>聘</w:t>
      </w:r>
      <w:r>
        <w:rPr>
          <w:rFonts w:hint="eastAsia" w:ascii="仿宋_GB2312" w:hAnsi="仿宋_GB2312" w:eastAsia="仿宋_GB2312" w:cs="仿宋_GB2312"/>
          <w:color w:val="000000"/>
          <w:sz w:val="32"/>
          <w:szCs w:val="40"/>
          <w:u w:val="none"/>
        </w:rPr>
        <w:t>用资格；已经聘用的，按规定解除聘用合同，造成的损失和责任由本人承担。</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lang w:eastAsia="zh-CN"/>
        </w:rPr>
        <w:t>四</w:t>
      </w:r>
      <w:r>
        <w:rPr>
          <w:rFonts w:hint="eastAsia"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lang w:eastAsia="zh-CN"/>
        </w:rPr>
        <w:t>考</w:t>
      </w:r>
      <w:r>
        <w:rPr>
          <w:rFonts w:hint="eastAsia" w:ascii="仿宋_GB2312" w:hAnsi="宋体" w:eastAsia="仿宋_GB2312" w:cs="宋体"/>
          <w:b/>
          <w:color w:val="000000"/>
          <w:kern w:val="0"/>
          <w:sz w:val="32"/>
          <w:szCs w:val="32"/>
        </w:rPr>
        <w:t>试组织</w:t>
      </w:r>
    </w:p>
    <w:p>
      <w:pPr>
        <w:spacing w:line="560" w:lineRule="exact"/>
        <w:ind w:firstLine="640" w:firstLineChars="200"/>
        <w:rPr>
          <w:rFonts w:hint="default" w:ascii="仿宋_GB2312" w:hAnsi="宋体" w:eastAsia="仿宋_GB2312" w:cs="宋体"/>
          <w:bCs/>
          <w:color w:val="000000"/>
          <w:kern w:val="0"/>
          <w:sz w:val="32"/>
          <w:szCs w:val="32"/>
          <w:u w:val="none"/>
          <w:lang w:val="en-US" w:eastAsia="zh-CN"/>
        </w:rPr>
      </w:pPr>
      <w:r>
        <w:rPr>
          <w:rFonts w:hint="eastAsia" w:ascii="仿宋_GB2312" w:hAnsi="宋体" w:eastAsia="仿宋_GB2312" w:cs="宋体"/>
          <w:bCs/>
          <w:color w:val="000000"/>
          <w:kern w:val="0"/>
          <w:sz w:val="32"/>
          <w:szCs w:val="32"/>
          <w:u w:val="none"/>
          <w:lang w:val="en-US" w:eastAsia="zh-CN"/>
        </w:rPr>
        <w:t>1.考</w:t>
      </w:r>
      <w:r>
        <w:rPr>
          <w:rFonts w:hint="eastAsia" w:ascii="仿宋_GB2312" w:hAnsi="宋体" w:eastAsia="仿宋_GB2312" w:cs="宋体"/>
          <w:bCs/>
          <w:color w:val="000000"/>
          <w:kern w:val="0"/>
          <w:sz w:val="32"/>
          <w:szCs w:val="32"/>
          <w:u w:val="none"/>
          <w:lang w:eastAsia="zh-CN"/>
        </w:rPr>
        <w:t>试时间、地点：另行公布</w:t>
      </w:r>
      <w:r>
        <w:rPr>
          <w:rFonts w:hint="eastAsia" w:ascii="仿宋_GB2312" w:hAnsi="宋体" w:eastAsia="仿宋_GB2312" w:cs="宋体"/>
          <w:bCs/>
          <w:color w:val="000000"/>
          <w:kern w:val="0"/>
          <w:sz w:val="32"/>
          <w:szCs w:val="32"/>
          <w:u w:val="none"/>
          <w:lang w:val="en-US" w:eastAsia="zh-CN"/>
        </w:rPr>
        <w:t>,</w:t>
      </w:r>
      <w:r>
        <w:rPr>
          <w:rFonts w:hint="eastAsia" w:ascii="仿宋_GB2312" w:hAnsi="宋体" w:eastAsia="仿宋_GB2312" w:cs="宋体"/>
          <w:bCs/>
          <w:color w:val="000000"/>
          <w:kern w:val="0"/>
          <w:sz w:val="32"/>
          <w:szCs w:val="32"/>
        </w:rPr>
        <w:t>参加</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试人员需携带本人有效身份证</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试通知单》</w:t>
      </w:r>
      <w:r>
        <w:rPr>
          <w:rFonts w:hint="eastAsia" w:ascii="仿宋_GB2312" w:hAnsi="宋体" w:eastAsia="仿宋_GB2312" w:cs="宋体"/>
          <w:bCs/>
          <w:color w:val="000000"/>
          <w:kern w:val="0"/>
          <w:sz w:val="32"/>
          <w:szCs w:val="32"/>
          <w:lang w:eastAsia="zh-CN"/>
        </w:rPr>
        <w:t>和《</w:t>
      </w:r>
      <w:r>
        <w:rPr>
          <w:rFonts w:hint="eastAsia" w:ascii="仿宋_GB2312" w:hAnsi="仿宋_GB2312" w:eastAsia="仿宋_GB2312" w:cs="仿宋_GB2312"/>
          <w:kern w:val="0"/>
          <w:sz w:val="32"/>
          <w:szCs w:val="32"/>
          <w:shd w:val="clear" w:color="auto" w:fill="FFFFFF"/>
          <w:lang w:val="en-US" w:eastAsia="zh-CN" w:bidi="ar-SA"/>
        </w:rPr>
        <w:t>疫情防控个人健康信息承诺书</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u w:val="none"/>
          <w:lang w:val="en-US" w:eastAsia="zh-CN"/>
        </w:rPr>
        <w:t>2.考试形式：</w:t>
      </w:r>
      <w:r>
        <w:rPr>
          <w:rFonts w:hint="eastAsia" w:ascii="仿宋_GB2312" w:hAnsi="宋体" w:eastAsia="仿宋_GB2312" w:cs="宋体"/>
          <w:bCs/>
          <w:color w:val="000000"/>
          <w:kern w:val="0"/>
          <w:sz w:val="32"/>
          <w:szCs w:val="32"/>
          <w:u w:val="none"/>
        </w:rPr>
        <w:t>根据</w:t>
      </w:r>
      <w:r>
        <w:rPr>
          <w:rFonts w:hint="eastAsia" w:ascii="仿宋_GB2312" w:hAnsi="宋体" w:eastAsia="仿宋_GB2312" w:cs="宋体"/>
          <w:bCs/>
          <w:color w:val="000000"/>
          <w:kern w:val="0"/>
          <w:sz w:val="32"/>
          <w:szCs w:val="32"/>
          <w:u w:val="none"/>
          <w:lang w:eastAsia="zh-CN"/>
        </w:rPr>
        <w:t>现场</w:t>
      </w:r>
      <w:r>
        <w:rPr>
          <w:rFonts w:hint="eastAsia" w:ascii="仿宋_GB2312" w:hAnsi="宋体" w:eastAsia="仿宋_GB2312" w:cs="宋体"/>
          <w:bCs/>
          <w:color w:val="000000"/>
          <w:kern w:val="0"/>
          <w:sz w:val="32"/>
          <w:szCs w:val="32"/>
          <w:u w:val="none"/>
        </w:rPr>
        <w:t>资格确认</w:t>
      </w:r>
      <w:r>
        <w:rPr>
          <w:rFonts w:hint="eastAsia" w:ascii="仿宋_GB2312" w:hAnsi="宋体" w:eastAsia="仿宋_GB2312" w:cs="宋体"/>
          <w:bCs/>
          <w:color w:val="000000"/>
          <w:kern w:val="0"/>
          <w:sz w:val="32"/>
          <w:szCs w:val="32"/>
          <w:u w:val="none"/>
          <w:lang w:eastAsia="zh-CN"/>
        </w:rPr>
        <w:t>合格</w:t>
      </w:r>
      <w:r>
        <w:rPr>
          <w:rFonts w:hint="eastAsia" w:ascii="仿宋_GB2312" w:hAnsi="宋体" w:eastAsia="仿宋_GB2312" w:cs="宋体"/>
          <w:bCs/>
          <w:color w:val="000000"/>
          <w:kern w:val="0"/>
          <w:sz w:val="32"/>
          <w:szCs w:val="32"/>
          <w:u w:val="none"/>
        </w:rPr>
        <w:t>人数</w:t>
      </w:r>
      <w:r>
        <w:rPr>
          <w:rFonts w:hint="eastAsia" w:ascii="仿宋_GB2312" w:hAnsi="宋体" w:eastAsia="仿宋_GB2312" w:cs="宋体"/>
          <w:bCs/>
          <w:color w:val="000000"/>
          <w:kern w:val="0"/>
          <w:sz w:val="32"/>
          <w:szCs w:val="32"/>
        </w:rPr>
        <w:t>，分学段按学科分组进行</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w:t>
      </w:r>
      <w:r>
        <w:rPr>
          <w:rFonts w:hint="eastAsia" w:ascii="仿宋_GB2312" w:hAnsi="宋体" w:eastAsia="仿宋_GB2312" w:cs="宋体"/>
          <w:bCs/>
          <w:color w:val="000000"/>
          <w:kern w:val="0"/>
          <w:sz w:val="32"/>
          <w:szCs w:val="32"/>
          <w:lang w:eastAsia="zh-CN"/>
        </w:rPr>
        <w:t>（具体方案见附件</w:t>
      </w:r>
      <w:r>
        <w:rPr>
          <w:rFonts w:hint="eastAsia" w:ascii="仿宋_GB2312" w:hAnsi="宋体" w:eastAsia="仿宋_GB2312" w:cs="宋体"/>
          <w:bCs/>
          <w:color w:val="000000"/>
          <w:kern w:val="0"/>
          <w:sz w:val="32"/>
          <w:szCs w:val="32"/>
          <w:lang w:val="en-US" w:eastAsia="zh-CN"/>
        </w:rPr>
        <w:t>3</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w:t>
      </w:r>
    </w:p>
    <w:p>
      <w:pPr>
        <w:spacing w:line="600" w:lineRule="exact"/>
        <w:ind w:firstLine="640" w:firstLineChars="200"/>
        <w:rPr>
          <w:rFonts w:hint="eastAsia" w:ascii="仿宋_GB2312" w:hAnsi="宋体" w:eastAsia="仿宋_GB2312" w:cs="宋体"/>
          <w:b/>
          <w:color w:val="000000"/>
          <w:kern w:val="0"/>
          <w:sz w:val="32"/>
          <w:szCs w:val="32"/>
          <w:lang w:eastAsia="zh-CN"/>
        </w:rPr>
      </w:pPr>
      <w:r>
        <w:rPr>
          <w:rFonts w:hint="eastAsia" w:ascii="仿宋_GB2312" w:hAnsi="宋体" w:eastAsia="仿宋_GB2312" w:cs="宋体"/>
          <w:b/>
          <w:color w:val="000000"/>
          <w:kern w:val="0"/>
          <w:sz w:val="32"/>
          <w:szCs w:val="32"/>
        </w:rPr>
        <w:t>（五）体检</w:t>
      </w:r>
    </w:p>
    <w:p>
      <w:pPr>
        <w:spacing w:line="600" w:lineRule="exact"/>
        <w:ind w:firstLine="640" w:firstLineChars="200"/>
        <w:rPr>
          <w:rFonts w:hint="eastAsia" w:ascii="仿宋_GB2312" w:hAnsi="宋体" w:eastAsia="仿宋_GB2312" w:cs="宋体"/>
          <w:bCs/>
          <w:color w:val="000000"/>
          <w:kern w:val="0"/>
          <w:sz w:val="32"/>
          <w:szCs w:val="32"/>
          <w:u w:val="none"/>
        </w:rPr>
      </w:pPr>
      <w:r>
        <w:rPr>
          <w:rFonts w:hint="eastAsia" w:ascii="仿宋_GB2312" w:hAnsi="宋体" w:eastAsia="仿宋_GB2312" w:cs="宋体"/>
          <w:bCs/>
          <w:color w:val="000000"/>
          <w:kern w:val="0"/>
          <w:sz w:val="32"/>
          <w:szCs w:val="32"/>
          <w:u w:val="none"/>
        </w:rPr>
        <w:t>1.根据</w:t>
      </w:r>
      <w:r>
        <w:rPr>
          <w:rFonts w:hint="eastAsia" w:ascii="仿宋_GB2312" w:hAnsi="宋体" w:eastAsia="仿宋_GB2312" w:cs="宋体"/>
          <w:bCs/>
          <w:color w:val="000000"/>
          <w:kern w:val="0"/>
          <w:sz w:val="32"/>
          <w:szCs w:val="32"/>
          <w:u w:val="none"/>
          <w:lang w:eastAsia="zh-CN"/>
        </w:rPr>
        <w:t>考</w:t>
      </w:r>
      <w:r>
        <w:rPr>
          <w:rFonts w:hint="eastAsia" w:ascii="仿宋_GB2312" w:hAnsi="宋体" w:eastAsia="仿宋_GB2312" w:cs="宋体"/>
          <w:bCs/>
          <w:color w:val="000000"/>
          <w:kern w:val="0"/>
          <w:sz w:val="32"/>
          <w:szCs w:val="32"/>
          <w:u w:val="none"/>
        </w:rPr>
        <w:t>试成绩，</w:t>
      </w:r>
      <w:r>
        <w:rPr>
          <w:rFonts w:hint="eastAsia" w:ascii="仿宋_GB2312" w:hAnsi="宋体" w:eastAsia="仿宋_GB2312" w:cs="宋体"/>
          <w:bCs/>
          <w:color w:val="000000"/>
          <w:kern w:val="0"/>
          <w:sz w:val="32"/>
          <w:szCs w:val="32"/>
          <w:u w:val="none"/>
          <w:lang w:eastAsia="zh-CN"/>
        </w:rPr>
        <w:t>从高分到低分等额</w:t>
      </w:r>
      <w:r>
        <w:rPr>
          <w:rFonts w:hint="eastAsia" w:ascii="仿宋_GB2312" w:hAnsi="宋体" w:eastAsia="仿宋_GB2312" w:cs="宋体"/>
          <w:bCs/>
          <w:color w:val="000000"/>
          <w:kern w:val="0"/>
          <w:sz w:val="32"/>
          <w:szCs w:val="32"/>
          <w:u w:val="none"/>
        </w:rPr>
        <w:t>确定参加体检人员。</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2.</w:t>
      </w:r>
      <w:r>
        <w:rPr>
          <w:rFonts w:hint="eastAsia" w:ascii="仿宋_GB2312" w:hAnsi="宋体" w:eastAsia="仿宋_GB2312" w:cs="宋体"/>
          <w:bCs/>
          <w:color w:val="000000"/>
          <w:kern w:val="0"/>
          <w:sz w:val="32"/>
          <w:szCs w:val="32"/>
        </w:rPr>
        <w:t>体检的项目和办法参照公务员</w:t>
      </w:r>
      <w:r>
        <w:rPr>
          <w:rFonts w:hint="eastAsia" w:ascii="仿宋_GB2312" w:hAnsi="宋体" w:eastAsia="仿宋_GB2312" w:cs="宋体"/>
          <w:bCs/>
          <w:color w:val="000000"/>
          <w:kern w:val="0"/>
          <w:sz w:val="32"/>
          <w:szCs w:val="32"/>
          <w:lang w:eastAsia="zh-CN"/>
        </w:rPr>
        <w:t>录</w:t>
      </w:r>
      <w:r>
        <w:rPr>
          <w:rFonts w:hint="eastAsia" w:ascii="仿宋_GB2312" w:hAnsi="宋体" w:eastAsia="仿宋_GB2312" w:cs="宋体"/>
          <w:bCs/>
          <w:color w:val="000000"/>
          <w:kern w:val="0"/>
          <w:sz w:val="32"/>
          <w:szCs w:val="32"/>
        </w:rPr>
        <w:t>用体检有关规定执行。</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lang w:val="en-US" w:eastAsia="zh-CN"/>
        </w:rPr>
        <w:t>3.</w:t>
      </w:r>
      <w:r>
        <w:rPr>
          <w:rFonts w:hint="eastAsia" w:ascii="仿宋_GB2312" w:hAnsi="宋体" w:eastAsia="仿宋_GB2312" w:cs="宋体"/>
          <w:bCs/>
          <w:color w:val="000000"/>
          <w:kern w:val="0"/>
          <w:sz w:val="32"/>
          <w:szCs w:val="32"/>
        </w:rPr>
        <w:t>未按要求参加体检或体检不合格人员取消</w:t>
      </w:r>
      <w:r>
        <w:rPr>
          <w:rFonts w:hint="eastAsia" w:ascii="仿宋_GB2312" w:hAnsi="宋体" w:eastAsia="仿宋_GB2312" w:cs="宋体"/>
          <w:bCs/>
          <w:color w:val="000000"/>
          <w:kern w:val="0"/>
          <w:sz w:val="32"/>
          <w:szCs w:val="32"/>
          <w:lang w:eastAsia="zh-CN"/>
        </w:rPr>
        <w:t>考察</w:t>
      </w:r>
      <w:r>
        <w:rPr>
          <w:rFonts w:hint="eastAsia" w:ascii="仿宋_GB2312" w:hAnsi="宋体" w:eastAsia="仿宋_GB2312" w:cs="宋体"/>
          <w:bCs/>
          <w:color w:val="000000"/>
          <w:kern w:val="0"/>
          <w:sz w:val="32"/>
          <w:szCs w:val="32"/>
        </w:rPr>
        <w:t>资格</w:t>
      </w:r>
      <w:r>
        <w:rPr>
          <w:rFonts w:hint="eastAsia" w:ascii="仿宋_GB2312" w:hAnsi="宋体" w:eastAsia="仿宋_GB2312" w:cs="宋体"/>
          <w:bCs/>
          <w:color w:val="000000"/>
          <w:kern w:val="0"/>
          <w:sz w:val="32"/>
          <w:szCs w:val="32"/>
          <w:lang w:eastAsia="zh-CN"/>
        </w:rPr>
        <w:t>，按考试成绩从高分到低分的顺序依次递补，同一专业递补只进行一次。</w:t>
      </w:r>
    </w:p>
    <w:p>
      <w:pPr>
        <w:spacing w:line="600" w:lineRule="exact"/>
        <w:ind w:firstLine="640" w:firstLineChars="200"/>
        <w:rPr>
          <w:rFonts w:hint="eastAsia" w:ascii="仿宋_GB2312" w:hAnsi="宋体" w:eastAsia="仿宋_GB2312" w:cs="宋体"/>
          <w:b/>
          <w:bCs w:val="0"/>
          <w:color w:val="000000"/>
          <w:kern w:val="0"/>
          <w:sz w:val="32"/>
          <w:szCs w:val="32"/>
        </w:rPr>
      </w:pPr>
      <w:r>
        <w:rPr>
          <w:rFonts w:hint="eastAsia" w:ascii="仿宋_GB2312" w:hAnsi="宋体" w:eastAsia="仿宋_GB2312" w:cs="宋体"/>
          <w:b/>
          <w:bCs w:val="0"/>
          <w:color w:val="000000"/>
          <w:kern w:val="0"/>
          <w:sz w:val="32"/>
          <w:szCs w:val="32"/>
          <w:lang w:val="en-US" w:eastAsia="zh-CN"/>
        </w:rPr>
        <w:t>（六）</w:t>
      </w:r>
      <w:r>
        <w:rPr>
          <w:rFonts w:hint="eastAsia" w:ascii="仿宋_GB2312" w:hAnsi="宋体" w:eastAsia="仿宋_GB2312" w:cs="宋体"/>
          <w:b/>
          <w:bCs w:val="0"/>
          <w:color w:val="000000"/>
          <w:kern w:val="0"/>
          <w:sz w:val="32"/>
          <w:szCs w:val="32"/>
        </w:rPr>
        <w:t>考察</w:t>
      </w:r>
    </w:p>
    <w:p>
      <w:pPr>
        <w:spacing w:line="600" w:lineRule="exact"/>
        <w:ind w:firstLine="640" w:firstLineChars="200"/>
        <w:rPr>
          <w:rFonts w:hint="eastAsia" w:ascii="仿宋_GB2312" w:hAnsi="宋体" w:eastAsia="仿宋_GB2312" w:cs="宋体"/>
          <w:bCs/>
          <w:color w:val="000000"/>
          <w:kern w:val="0"/>
          <w:sz w:val="32"/>
          <w:szCs w:val="32"/>
          <w:lang w:eastAsia="zh-CN"/>
        </w:rPr>
      </w:pPr>
      <w:r>
        <w:rPr>
          <w:rFonts w:hint="eastAsia" w:ascii="仿宋_GB2312" w:hAnsi="宋体" w:eastAsia="仿宋_GB2312" w:cs="宋体"/>
          <w:bCs/>
          <w:color w:val="000000"/>
          <w:kern w:val="0"/>
          <w:sz w:val="32"/>
          <w:szCs w:val="32"/>
        </w:rPr>
        <w:t>考察采取实地考察或调阅相关资料等方式进行，主要考察思想政治表现、道德品质、业务能力等情况，并对考察对象资格条件进行复查</w:t>
      </w:r>
      <w:r>
        <w:rPr>
          <w:rFonts w:hint="eastAsia" w:ascii="仿宋_GB2312" w:hAnsi="宋体" w:eastAsia="仿宋_GB2312" w:cs="宋体"/>
          <w:b w:val="0"/>
          <w:bCs/>
          <w:color w:val="000000"/>
          <w:kern w:val="0"/>
          <w:sz w:val="32"/>
          <w:szCs w:val="32"/>
        </w:rPr>
        <w:t>。</w:t>
      </w:r>
      <w:r>
        <w:rPr>
          <w:rFonts w:hint="eastAsia" w:ascii="仿宋_GB2312" w:hAnsi="宋体" w:eastAsia="仿宋_GB2312" w:cs="宋体"/>
          <w:b w:val="0"/>
          <w:bCs/>
          <w:color w:val="000000"/>
          <w:kern w:val="0"/>
          <w:sz w:val="32"/>
          <w:szCs w:val="32"/>
          <w:lang w:eastAsia="zh-CN"/>
        </w:rPr>
        <w:t>自愿放弃及</w:t>
      </w:r>
      <w:r>
        <w:rPr>
          <w:rFonts w:hint="eastAsia" w:ascii="仿宋_GB2312" w:hAnsi="宋体" w:eastAsia="仿宋_GB2312" w:cs="宋体"/>
          <w:b w:val="0"/>
          <w:bCs/>
          <w:color w:val="000000"/>
          <w:kern w:val="0"/>
          <w:sz w:val="32"/>
          <w:szCs w:val="32"/>
        </w:rPr>
        <w:t>考察结果不合格的</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rPr>
        <w:t>取消聘用资格</w:t>
      </w:r>
      <w:r>
        <w:rPr>
          <w:rFonts w:hint="eastAsia" w:ascii="仿宋_GB2312" w:hAnsi="宋体" w:eastAsia="仿宋_GB2312" w:cs="宋体"/>
          <w:b w:val="0"/>
          <w:bCs/>
          <w:color w:val="000000"/>
          <w:kern w:val="0"/>
          <w:sz w:val="32"/>
          <w:szCs w:val="32"/>
          <w:lang w:eastAsia="zh-CN"/>
        </w:rPr>
        <w:t>，不再进行递</w:t>
      </w:r>
      <w:r>
        <w:rPr>
          <w:rFonts w:hint="eastAsia" w:ascii="仿宋_GB2312" w:hAnsi="宋体" w:eastAsia="仿宋_GB2312" w:cs="宋体"/>
          <w:bCs/>
          <w:color w:val="000000"/>
          <w:kern w:val="0"/>
          <w:sz w:val="32"/>
          <w:szCs w:val="32"/>
          <w:lang w:eastAsia="zh-CN"/>
        </w:rPr>
        <w:t>补。</w:t>
      </w:r>
    </w:p>
    <w:p>
      <w:pPr>
        <w:spacing w:line="600" w:lineRule="exact"/>
        <w:ind w:firstLine="640"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lang w:eastAsia="zh-CN"/>
        </w:rPr>
        <w:t>七</w:t>
      </w:r>
      <w:r>
        <w:rPr>
          <w:rFonts w:hint="eastAsia" w:ascii="仿宋_GB2312" w:hAnsi="宋体" w:eastAsia="仿宋_GB2312" w:cs="宋体"/>
          <w:b/>
          <w:color w:val="000000"/>
          <w:kern w:val="0"/>
          <w:sz w:val="32"/>
          <w:szCs w:val="32"/>
        </w:rPr>
        <w:t>）公示和办理聘用手续</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根据考察结果，确定拟聘用人员，在焦作市教育局</w:t>
      </w:r>
      <w:r>
        <w:rPr>
          <w:rFonts w:hint="eastAsia" w:ascii="仿宋_GB2312" w:hAnsi="宋体" w:eastAsia="仿宋_GB2312" w:cs="宋体"/>
          <w:bCs/>
          <w:color w:val="000000"/>
          <w:kern w:val="0"/>
          <w:sz w:val="32"/>
          <w:szCs w:val="32"/>
          <w:lang w:eastAsia="zh-CN"/>
        </w:rPr>
        <w:t>官网</w:t>
      </w:r>
      <w:r>
        <w:rPr>
          <w:rFonts w:hint="eastAsia" w:ascii="仿宋_GB2312" w:hAnsi="仿宋" w:eastAsia="仿宋_GB2312" w:cs="宋体"/>
          <w:b w:val="0"/>
          <w:bCs/>
          <w:color w:val="auto"/>
          <w:kern w:val="0"/>
          <w:sz w:val="32"/>
          <w:szCs w:val="32"/>
          <w:lang w:val="en-US" w:eastAsia="zh-CN" w:bidi="ar-SA"/>
        </w:rPr>
        <w:t>焦作市教育局招聘工作平台“2021年焦作市教育局直属学校引进招聘教师专栏”</w:t>
      </w:r>
      <w:r>
        <w:rPr>
          <w:rFonts w:hint="eastAsia" w:ascii="仿宋_GB2312" w:hAnsi="宋体" w:eastAsia="仿宋_GB2312" w:cs="宋体"/>
          <w:bCs/>
          <w:color w:val="000000"/>
          <w:kern w:val="0"/>
          <w:sz w:val="32"/>
          <w:szCs w:val="32"/>
        </w:rPr>
        <w:t>公示拟聘用人员名单。公示期为</w:t>
      </w:r>
      <w:r>
        <w:rPr>
          <w:rFonts w:hint="eastAsia" w:ascii="仿宋_GB2312" w:hAnsi="宋体" w:eastAsia="仿宋_GB2312" w:cs="宋体"/>
          <w:bCs/>
          <w:color w:val="000000"/>
          <w:kern w:val="0"/>
          <w:sz w:val="32"/>
          <w:szCs w:val="32"/>
          <w:lang w:val="en-US" w:eastAsia="zh-CN"/>
        </w:rPr>
        <w:t>7</w:t>
      </w:r>
      <w:r>
        <w:rPr>
          <w:rFonts w:hint="eastAsia" w:ascii="仿宋_GB2312" w:hAnsi="宋体" w:eastAsia="仿宋_GB2312" w:cs="宋体"/>
          <w:bCs/>
          <w:color w:val="000000"/>
          <w:kern w:val="0"/>
          <w:sz w:val="32"/>
          <w:szCs w:val="32"/>
        </w:rPr>
        <w:t>个工作日，公示期满无异议，</w:t>
      </w:r>
      <w:r>
        <w:rPr>
          <w:rFonts w:hint="eastAsia" w:ascii="仿宋_GB2312" w:hAnsi="宋体" w:eastAsia="仿宋_GB2312" w:cs="宋体"/>
          <w:bCs/>
          <w:color w:val="000000"/>
          <w:kern w:val="0"/>
          <w:sz w:val="32"/>
          <w:szCs w:val="32"/>
          <w:lang w:eastAsia="zh-CN"/>
        </w:rPr>
        <w:t>由市教育局组织考生和用人单位按照“双向选择”原则确定聘用岗位，并</w:t>
      </w:r>
      <w:r>
        <w:rPr>
          <w:rFonts w:hint="eastAsia" w:ascii="仿宋_GB2312" w:hAnsi="宋体" w:eastAsia="仿宋_GB2312" w:cs="宋体"/>
          <w:bCs/>
          <w:color w:val="000000"/>
          <w:kern w:val="0"/>
          <w:sz w:val="32"/>
          <w:szCs w:val="32"/>
        </w:rPr>
        <w:t>按规定程序办理聘用手续。</w:t>
      </w:r>
    </w:p>
    <w:p>
      <w:pPr>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新聘用人员在接到聘用通知后，必须在</w:t>
      </w:r>
      <w:r>
        <w:rPr>
          <w:rFonts w:hint="eastAsia" w:ascii="仿宋_GB2312" w:hAnsi="宋体" w:eastAsia="仿宋_GB2312" w:cs="宋体"/>
          <w:bCs/>
          <w:color w:val="000000"/>
          <w:kern w:val="0"/>
          <w:sz w:val="32"/>
          <w:szCs w:val="32"/>
          <w:lang w:val="en-US" w:eastAsia="zh-CN"/>
        </w:rPr>
        <w:t>30日</w:t>
      </w:r>
      <w:r>
        <w:rPr>
          <w:rFonts w:hint="eastAsia" w:ascii="仿宋_GB2312" w:hAnsi="宋体" w:eastAsia="仿宋_GB2312" w:cs="宋体"/>
          <w:bCs/>
          <w:color w:val="000000"/>
          <w:kern w:val="0"/>
          <w:sz w:val="32"/>
          <w:szCs w:val="32"/>
        </w:rPr>
        <w:t>内办理有关手续，并到</w:t>
      </w:r>
      <w:r>
        <w:rPr>
          <w:rFonts w:hint="eastAsia" w:ascii="仿宋_GB2312" w:hAnsi="宋体" w:eastAsia="仿宋_GB2312" w:cs="宋体"/>
          <w:bCs/>
          <w:color w:val="000000"/>
          <w:kern w:val="0"/>
          <w:sz w:val="32"/>
          <w:szCs w:val="32"/>
          <w:lang w:eastAsia="zh-CN"/>
        </w:rPr>
        <w:t>用人单位</w:t>
      </w:r>
      <w:r>
        <w:rPr>
          <w:rFonts w:hint="eastAsia" w:ascii="仿宋_GB2312" w:hAnsi="宋体" w:eastAsia="仿宋_GB2312" w:cs="宋体"/>
          <w:bCs/>
          <w:color w:val="000000"/>
          <w:kern w:val="0"/>
          <w:sz w:val="32"/>
          <w:szCs w:val="32"/>
        </w:rPr>
        <w:t>报到。逾期不报到的，取消其聘用资格。对新聘用人员实行合同管理，用人单位与新聘用人员签订聘用合同</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服务期限不少于5年</w:t>
      </w:r>
      <w:r>
        <w:rPr>
          <w:rFonts w:hint="eastAsia" w:ascii="仿宋_GB2312" w:hAnsi="宋体" w:eastAsia="仿宋_GB2312" w:cs="宋体"/>
          <w:bCs/>
          <w:color w:val="000000"/>
          <w:kern w:val="0"/>
          <w:sz w:val="32"/>
          <w:szCs w:val="32"/>
          <w:lang w:eastAsia="zh-CN"/>
        </w:rPr>
        <w:t>（含试用期）</w:t>
      </w:r>
      <w:r>
        <w:rPr>
          <w:rFonts w:hint="eastAsia" w:ascii="仿宋_GB2312" w:hAnsi="宋体" w:eastAsia="仿宋_GB2312" w:cs="宋体"/>
          <w:bCs/>
          <w:color w:val="000000"/>
          <w:kern w:val="0"/>
          <w:sz w:val="32"/>
          <w:szCs w:val="32"/>
        </w:rPr>
        <w:t>。</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新聘用人员试用期按有关规定执行，试用期满由用人单位进行考核，合格的按管理权限和有关规定办理岗位聘用手续；不合格的，经主管部门审核同意并向审批机关备案后，用人单位可取消其聘用资格。</w:t>
      </w:r>
    </w:p>
    <w:p>
      <w:pPr>
        <w:numPr>
          <w:ilvl w:val="0"/>
          <w:numId w:val="0"/>
        </w:numPr>
        <w:spacing w:line="600" w:lineRule="exact"/>
        <w:ind w:firstLine="640" w:firstLineChars="200"/>
        <w:rPr>
          <w:rFonts w:hint="eastAsia" w:ascii="仿宋_GB2312" w:hAnsi="宋体" w:eastAsia="仿宋_GB2312" w:cs="宋体"/>
          <w:bCs/>
          <w:color w:val="auto"/>
          <w:kern w:val="0"/>
          <w:sz w:val="32"/>
          <w:szCs w:val="32"/>
        </w:rPr>
      </w:pPr>
      <w:r>
        <w:rPr>
          <w:rFonts w:hint="eastAsia" w:ascii="黑体" w:hAnsi="宋体" w:eastAsia="黑体" w:cs="宋体"/>
          <w:bCs/>
          <w:color w:val="000000"/>
          <w:kern w:val="0"/>
          <w:sz w:val="32"/>
          <w:szCs w:val="32"/>
          <w:lang w:eastAsia="zh-CN"/>
        </w:rPr>
        <w:t>五、纪律与监督</w:t>
      </w:r>
    </w:p>
    <w:p>
      <w:pPr>
        <w:numPr>
          <w:ilvl w:val="0"/>
          <w:numId w:val="0"/>
        </w:numPr>
        <w:spacing w:line="60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（一）按照《事业单位</w:t>
      </w:r>
      <w:r>
        <w:rPr>
          <w:rFonts w:hint="eastAsia" w:ascii="仿宋_GB2312" w:hAnsi="宋体" w:eastAsia="仿宋_GB2312" w:cs="宋体"/>
          <w:bCs/>
          <w:color w:val="auto"/>
          <w:kern w:val="0"/>
          <w:sz w:val="32"/>
          <w:szCs w:val="32"/>
          <w:lang w:eastAsia="zh-CN"/>
        </w:rPr>
        <w:t>人事管理回避</w:t>
      </w:r>
      <w:r>
        <w:rPr>
          <w:rFonts w:hint="eastAsia" w:ascii="仿宋_GB2312" w:hAnsi="宋体" w:eastAsia="仿宋_GB2312" w:cs="宋体"/>
          <w:bCs/>
          <w:color w:val="auto"/>
          <w:kern w:val="0"/>
          <w:sz w:val="32"/>
          <w:szCs w:val="32"/>
        </w:rPr>
        <w:t>规定》（人</w:t>
      </w:r>
      <w:r>
        <w:rPr>
          <w:rFonts w:hint="eastAsia" w:ascii="仿宋_GB2312" w:hAnsi="宋体" w:eastAsia="仿宋_GB2312" w:cs="宋体"/>
          <w:bCs/>
          <w:color w:val="auto"/>
          <w:kern w:val="0"/>
          <w:sz w:val="32"/>
          <w:szCs w:val="32"/>
          <w:lang w:eastAsia="zh-CN"/>
        </w:rPr>
        <w:t>社</w:t>
      </w:r>
      <w:r>
        <w:rPr>
          <w:rFonts w:hint="eastAsia" w:ascii="仿宋_GB2312" w:hAnsi="宋体" w:eastAsia="仿宋_GB2312" w:cs="宋体"/>
          <w:bCs/>
          <w:color w:val="auto"/>
          <w:kern w:val="0"/>
          <w:sz w:val="32"/>
          <w:szCs w:val="32"/>
        </w:rPr>
        <w:t>部</w:t>
      </w:r>
      <w:r>
        <w:rPr>
          <w:rFonts w:hint="eastAsia" w:ascii="仿宋_GB2312" w:hAnsi="宋体" w:eastAsia="仿宋_GB2312" w:cs="宋体"/>
          <w:bCs/>
          <w:color w:val="auto"/>
          <w:kern w:val="0"/>
          <w:sz w:val="32"/>
          <w:szCs w:val="32"/>
          <w:lang w:eastAsia="zh-CN"/>
        </w:rPr>
        <w:t>规〔</w:t>
      </w:r>
      <w:r>
        <w:rPr>
          <w:rFonts w:hint="eastAsia" w:ascii="仿宋_GB2312" w:hAnsi="宋体" w:eastAsia="仿宋_GB2312" w:cs="宋体"/>
          <w:bCs/>
          <w:color w:val="auto"/>
          <w:kern w:val="0"/>
          <w:sz w:val="32"/>
          <w:szCs w:val="32"/>
          <w:lang w:val="en-US" w:eastAsia="zh-CN"/>
        </w:rPr>
        <w:t>2019</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rPr>
        <w:t xml:space="preserve">号）有关规定，严格实行任职回避和公务回避。 </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二）资格审查贯穿招聘工作全过程。报考者报名时提交的信息和招聘过程中提供的有关材料必须真实有效。凡发现报考者有弄虚作假和违反招聘考试纪律的一律取消其考试和聘用资格，所造成的后果由报考者本人承担。</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（三）招聘过程由纪检监察部门全程监督。无论工作人员还是报考者在考试聘用过程中出现违纪行为，都要进行责任追究，并按照有关规定，予以严肃处理。</w:t>
      </w:r>
    </w:p>
    <w:p>
      <w:pPr>
        <w:numPr>
          <w:ilvl w:val="0"/>
          <w:numId w:val="0"/>
        </w:numPr>
        <w:spacing w:line="600" w:lineRule="exact"/>
        <w:ind w:firstLine="640" w:firstLineChars="200"/>
        <w:rPr>
          <w:rFonts w:hint="eastAsia" w:ascii="仿宋_GB2312" w:hAnsi="宋体" w:eastAsia="仿宋_GB2312" w:cs="宋体"/>
          <w:bCs/>
          <w:color w:val="auto"/>
          <w:kern w:val="0"/>
          <w:sz w:val="32"/>
          <w:szCs w:val="32"/>
        </w:rPr>
      </w:pPr>
      <w:r>
        <w:rPr>
          <w:rFonts w:hint="eastAsia" w:ascii="黑体" w:hAnsi="宋体" w:eastAsia="黑体" w:cs="宋体"/>
          <w:bCs/>
          <w:color w:val="000000"/>
          <w:kern w:val="0"/>
          <w:sz w:val="32"/>
          <w:szCs w:val="32"/>
          <w:lang w:eastAsia="zh-CN"/>
        </w:rPr>
        <w:t>六、疫情防控</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eastAsia="zh-CN"/>
        </w:rPr>
        <w:t>按照常态化疫情防控要求，报考人员考试前</w:t>
      </w:r>
      <w:r>
        <w:rPr>
          <w:rFonts w:hint="eastAsia" w:ascii="仿宋_GB2312" w:hAnsi="宋体" w:eastAsia="仿宋_GB2312" w:cs="宋体"/>
          <w:bCs/>
          <w:color w:val="auto"/>
          <w:kern w:val="0"/>
          <w:sz w:val="32"/>
          <w:szCs w:val="32"/>
          <w:lang w:val="en-US" w:eastAsia="zh-CN"/>
        </w:rPr>
        <w:t>14天内做好体温检测并签订《</w:t>
      </w:r>
      <w:r>
        <w:rPr>
          <w:rFonts w:hint="eastAsia" w:ascii="仿宋_GB2312" w:hAnsi="宋体" w:eastAsia="仿宋_GB2312" w:cs="宋体"/>
          <w:bCs/>
          <w:color w:val="000000"/>
          <w:kern w:val="0"/>
          <w:sz w:val="32"/>
          <w:szCs w:val="32"/>
          <w:lang w:val="en-US" w:eastAsia="zh-CN"/>
        </w:rPr>
        <w:t>疫情防控个人健康信息承诺书</w:t>
      </w:r>
      <w:r>
        <w:rPr>
          <w:rFonts w:hint="eastAsia" w:ascii="仿宋_GB2312" w:hAnsi="宋体" w:eastAsia="仿宋_GB2312" w:cs="宋体"/>
          <w:bCs/>
          <w:color w:val="auto"/>
          <w:kern w:val="0"/>
          <w:sz w:val="32"/>
          <w:szCs w:val="32"/>
          <w:lang w:val="en-US" w:eastAsia="zh-CN"/>
        </w:rPr>
        <w:t>》（附件4），在参加考试前接受健康码、行程码查验并提交《</w:t>
      </w:r>
      <w:r>
        <w:rPr>
          <w:rFonts w:hint="eastAsia" w:ascii="仿宋_GB2312" w:hAnsi="宋体" w:eastAsia="仿宋_GB2312" w:cs="宋体"/>
          <w:bCs/>
          <w:color w:val="000000"/>
          <w:kern w:val="0"/>
          <w:sz w:val="32"/>
          <w:szCs w:val="32"/>
          <w:lang w:val="en-US" w:eastAsia="zh-CN"/>
        </w:rPr>
        <w:t>疫情防控个人健康信息承诺书</w:t>
      </w:r>
      <w:r>
        <w:rPr>
          <w:rFonts w:hint="eastAsia" w:ascii="仿宋_GB2312" w:hAnsi="宋体" w:eastAsia="仿宋_GB2312" w:cs="宋体"/>
          <w:bCs/>
          <w:color w:val="auto"/>
          <w:kern w:val="0"/>
          <w:sz w:val="32"/>
          <w:szCs w:val="32"/>
          <w:lang w:val="en-US" w:eastAsia="zh-CN"/>
        </w:rPr>
        <w:t>》，健康码、行程码为绿色及体温检测合格的人员方可参加考试。报考人员进入考点要服从现场管理，按要求佩戴口罩，注意保持距离，做好防范工作。</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在招聘组织实施过程中，根据疫情防控动态要求，严格落实防疫措施，必要时，将随时对有关工作安排进行适当调整。</w:t>
      </w:r>
    </w:p>
    <w:p>
      <w:pPr>
        <w:numPr>
          <w:ilvl w:val="0"/>
          <w:numId w:val="0"/>
        </w:numPr>
        <w:spacing w:line="600" w:lineRule="exact"/>
        <w:ind w:firstLine="640" w:firstLineChars="200"/>
        <w:rPr>
          <w:rFonts w:hint="eastAsia"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考生有义务随时关注本次招聘指定工作网站发布的信息，按要求提前做好各项准备工作，如实提供有关信息，服从现场管理，接受健康码、行程码及体温测量等。不符合疫情防控要求的，不得考试。</w:t>
      </w:r>
    </w:p>
    <w:p>
      <w:pPr>
        <w:numPr>
          <w:ilvl w:val="0"/>
          <w:numId w:val="0"/>
        </w:numPr>
        <w:spacing w:line="600" w:lineRule="exact"/>
        <w:ind w:firstLine="640" w:firstLineChars="200"/>
        <w:rPr>
          <w:rFonts w:hint="default" w:ascii="仿宋_GB2312" w:hAnsi="宋体" w:eastAsia="仿宋_GB2312" w:cs="宋体"/>
          <w:bCs/>
          <w:color w:val="auto"/>
          <w:kern w:val="0"/>
          <w:sz w:val="32"/>
          <w:szCs w:val="32"/>
          <w:lang w:val="en-US" w:eastAsia="zh-CN"/>
        </w:rPr>
      </w:pPr>
      <w:r>
        <w:rPr>
          <w:rFonts w:hint="eastAsia" w:ascii="仿宋_GB2312" w:hAnsi="宋体" w:eastAsia="仿宋_GB2312" w:cs="宋体"/>
          <w:bCs/>
          <w:color w:val="auto"/>
          <w:kern w:val="0"/>
          <w:sz w:val="32"/>
          <w:szCs w:val="32"/>
          <w:lang w:val="en-US" w:eastAsia="zh-CN"/>
        </w:rPr>
        <w:t>凡违反疫情防控有关规定，隐瞒、虚报旅居史、健康状况等疫情防控重要信息的，将依法依规严肃追责。</w:t>
      </w:r>
    </w:p>
    <w:p>
      <w:pPr>
        <w:spacing w:line="600" w:lineRule="exact"/>
        <w:ind w:firstLine="640" w:firstLineChars="200"/>
        <w:rPr>
          <w:rFonts w:ascii="黑体" w:hAnsi="宋体" w:eastAsia="黑体" w:cs="宋体"/>
          <w:bCs/>
          <w:color w:val="000000"/>
          <w:kern w:val="0"/>
          <w:sz w:val="32"/>
          <w:szCs w:val="32"/>
        </w:rPr>
      </w:pPr>
      <w:r>
        <w:rPr>
          <w:rFonts w:hint="eastAsia" w:ascii="黑体" w:hAnsi="宋体" w:eastAsia="黑体" w:cs="宋体"/>
          <w:bCs/>
          <w:color w:val="000000"/>
          <w:kern w:val="0"/>
          <w:sz w:val="32"/>
          <w:szCs w:val="32"/>
          <w:lang w:eastAsia="zh-CN"/>
        </w:rPr>
        <w:t>七、</w:t>
      </w:r>
      <w:r>
        <w:rPr>
          <w:rFonts w:hint="eastAsia" w:ascii="黑体" w:hAnsi="宋体" w:eastAsia="黑体" w:cs="宋体"/>
          <w:bCs/>
          <w:color w:val="000000"/>
          <w:kern w:val="0"/>
          <w:sz w:val="32"/>
          <w:szCs w:val="32"/>
        </w:rPr>
        <w:t>相关事项</w:t>
      </w:r>
    </w:p>
    <w:p>
      <w:pPr>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eastAsia="仿宋_GB2312"/>
          <w:bCs/>
          <w:color w:val="auto"/>
          <w:sz w:val="32"/>
          <w:szCs w:val="32"/>
        </w:rPr>
        <w:t>（一）</w:t>
      </w:r>
      <w:r>
        <w:rPr>
          <w:rFonts w:hint="eastAsia" w:ascii="仿宋_GB2312" w:hAnsi="宋体" w:eastAsia="仿宋_GB2312" w:cs="宋体"/>
          <w:bCs/>
          <w:color w:val="auto"/>
          <w:kern w:val="0"/>
          <w:sz w:val="32"/>
          <w:szCs w:val="32"/>
        </w:rPr>
        <w:t>本次招聘的有关信息及事项通过</w:t>
      </w:r>
      <w:r>
        <w:rPr>
          <w:rFonts w:hint="eastAsia" w:ascii="仿宋_GB2312" w:hAnsi="仿宋" w:eastAsia="仿宋_GB2312" w:cs="宋体"/>
          <w:b w:val="0"/>
          <w:bCs/>
          <w:color w:val="auto"/>
          <w:kern w:val="0"/>
          <w:sz w:val="32"/>
          <w:szCs w:val="32"/>
          <w:lang w:val="en-US" w:eastAsia="zh-CN" w:bidi="ar-SA"/>
        </w:rPr>
        <w:t>焦作市教育局官网焦作市教育局招聘工作平台“2021年焦作市教育局直属学校引进招聘教师专栏”</w:t>
      </w:r>
      <w:r>
        <w:rPr>
          <w:rFonts w:hint="eastAsia" w:ascii="仿宋_GB2312" w:hAnsi="宋体" w:eastAsia="仿宋_GB2312" w:cs="宋体"/>
          <w:bCs/>
          <w:color w:val="auto"/>
          <w:kern w:val="0"/>
          <w:sz w:val="32"/>
          <w:szCs w:val="32"/>
        </w:rPr>
        <w:t>发布，不再采取其他方式通知到每位报考者。报考者在招聘期间应及时查看</w:t>
      </w:r>
      <w:r>
        <w:rPr>
          <w:rFonts w:hint="eastAsia" w:ascii="仿宋_GB2312" w:hAnsi="宋体" w:eastAsia="仿宋_GB2312" w:cs="宋体"/>
          <w:bCs/>
          <w:color w:val="auto"/>
          <w:kern w:val="0"/>
          <w:sz w:val="32"/>
          <w:szCs w:val="32"/>
          <w:lang w:eastAsia="zh-CN"/>
        </w:rPr>
        <w:t>网站</w:t>
      </w:r>
      <w:r>
        <w:rPr>
          <w:rFonts w:hint="eastAsia" w:ascii="仿宋_GB2312" w:hAnsi="宋体" w:eastAsia="仿宋_GB2312" w:cs="宋体"/>
          <w:bCs/>
          <w:color w:val="auto"/>
          <w:kern w:val="0"/>
          <w:sz w:val="32"/>
          <w:szCs w:val="32"/>
        </w:rPr>
        <w:t>发布的公告和信息，</w:t>
      </w:r>
      <w:r>
        <w:rPr>
          <w:rFonts w:hint="eastAsia" w:ascii="仿宋_GB2312" w:hAnsi="宋体" w:eastAsia="仿宋_GB2312" w:cs="宋体"/>
          <w:bCs/>
          <w:color w:val="auto"/>
          <w:kern w:val="0"/>
          <w:sz w:val="32"/>
          <w:szCs w:val="32"/>
          <w:lang w:eastAsia="zh-CN"/>
        </w:rPr>
        <w:t>并保持通讯畅通，</w:t>
      </w:r>
      <w:r>
        <w:rPr>
          <w:rFonts w:hint="eastAsia" w:ascii="仿宋_GB2312" w:hAnsi="宋体" w:eastAsia="仿宋_GB2312" w:cs="宋体"/>
          <w:bCs/>
          <w:color w:val="auto"/>
          <w:kern w:val="0"/>
          <w:sz w:val="32"/>
          <w:szCs w:val="32"/>
        </w:rPr>
        <w:t>因本人错误理解</w:t>
      </w:r>
      <w:r>
        <w:rPr>
          <w:rFonts w:hint="eastAsia" w:ascii="仿宋_GB2312" w:hAnsi="宋体" w:eastAsia="仿宋_GB2312" w:cs="宋体"/>
          <w:bCs/>
          <w:color w:val="auto"/>
          <w:kern w:val="0"/>
          <w:sz w:val="32"/>
          <w:szCs w:val="32"/>
          <w:lang w:eastAsia="zh-CN"/>
        </w:rPr>
        <w:t>、</w:t>
      </w:r>
      <w:r>
        <w:rPr>
          <w:rFonts w:hint="eastAsia" w:ascii="仿宋_GB2312" w:hAnsi="宋体" w:eastAsia="仿宋_GB2312" w:cs="宋体"/>
          <w:bCs/>
          <w:color w:val="auto"/>
          <w:kern w:val="0"/>
          <w:sz w:val="32"/>
          <w:szCs w:val="32"/>
        </w:rPr>
        <w:t>未及时查看</w:t>
      </w:r>
      <w:r>
        <w:rPr>
          <w:rFonts w:hint="eastAsia" w:ascii="仿宋_GB2312" w:hAnsi="宋体" w:eastAsia="仿宋_GB2312" w:cs="宋体"/>
          <w:bCs/>
          <w:color w:val="auto"/>
          <w:kern w:val="0"/>
          <w:sz w:val="32"/>
          <w:szCs w:val="32"/>
          <w:lang w:eastAsia="zh-CN"/>
        </w:rPr>
        <w:t>以及通讯不畅</w:t>
      </w:r>
      <w:r>
        <w:rPr>
          <w:rFonts w:hint="eastAsia" w:ascii="仿宋_GB2312" w:hAnsi="宋体" w:eastAsia="仿宋_GB2312" w:cs="宋体"/>
          <w:bCs/>
          <w:color w:val="auto"/>
          <w:kern w:val="0"/>
          <w:sz w:val="32"/>
          <w:szCs w:val="32"/>
        </w:rPr>
        <w:t>等原因影响考试聘用的，</w:t>
      </w:r>
      <w:r>
        <w:rPr>
          <w:rFonts w:hint="eastAsia" w:ascii="仿宋_GB2312" w:hAnsi="宋体" w:eastAsia="仿宋_GB2312" w:cs="宋体"/>
          <w:bCs/>
          <w:color w:val="auto"/>
          <w:kern w:val="0"/>
          <w:sz w:val="32"/>
          <w:szCs w:val="32"/>
          <w:lang w:eastAsia="zh-CN"/>
        </w:rPr>
        <w:t>后果自负</w:t>
      </w:r>
      <w:r>
        <w:rPr>
          <w:rFonts w:hint="eastAsia" w:ascii="仿宋_GB2312" w:hAnsi="宋体" w:eastAsia="仿宋_GB2312" w:cs="宋体"/>
          <w:bCs/>
          <w:color w:val="auto"/>
          <w:kern w:val="0"/>
          <w:sz w:val="32"/>
          <w:szCs w:val="32"/>
        </w:rPr>
        <w:t>。</w:t>
      </w:r>
    </w:p>
    <w:p>
      <w:pPr>
        <w:pStyle w:val="4"/>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（二）凡在规定时间内，未按照有关通知要求参加报名、资格确认、</w:t>
      </w:r>
      <w:r>
        <w:rPr>
          <w:rFonts w:hint="eastAsia" w:ascii="仿宋_GB2312" w:hAnsi="Times New Roman" w:eastAsia="仿宋_GB2312" w:cs="Times New Roman"/>
          <w:bCs/>
          <w:color w:val="auto"/>
          <w:kern w:val="2"/>
          <w:sz w:val="32"/>
          <w:szCs w:val="32"/>
          <w:lang w:eastAsia="zh-CN"/>
        </w:rPr>
        <w:t>考</w:t>
      </w:r>
      <w:r>
        <w:rPr>
          <w:rFonts w:hint="eastAsia" w:ascii="仿宋_GB2312" w:hAnsi="Times New Roman" w:eastAsia="仿宋_GB2312" w:cs="Times New Roman"/>
          <w:bCs/>
          <w:color w:val="auto"/>
          <w:kern w:val="2"/>
          <w:sz w:val="32"/>
          <w:szCs w:val="32"/>
        </w:rPr>
        <w:t>试、体检、考察、</w:t>
      </w:r>
      <w:r>
        <w:rPr>
          <w:rFonts w:hint="eastAsia" w:ascii="仿宋_GB2312" w:hAnsi="Times New Roman" w:eastAsia="仿宋_GB2312" w:cs="Times New Roman"/>
          <w:bCs/>
          <w:color w:val="auto"/>
          <w:kern w:val="2"/>
          <w:sz w:val="32"/>
          <w:szCs w:val="32"/>
          <w:lang w:eastAsia="zh-CN"/>
        </w:rPr>
        <w:t>资格复查、</w:t>
      </w:r>
      <w:r>
        <w:rPr>
          <w:rFonts w:hint="eastAsia" w:ascii="仿宋_GB2312" w:hAnsi="Times New Roman" w:eastAsia="仿宋_GB2312" w:cs="Times New Roman"/>
          <w:bCs/>
          <w:color w:val="auto"/>
          <w:kern w:val="2"/>
          <w:sz w:val="32"/>
          <w:szCs w:val="32"/>
        </w:rPr>
        <w:t>办理聘用手续等环节的，均视为自动放弃考试、聘用资格。</w:t>
      </w:r>
    </w:p>
    <w:p>
      <w:pPr>
        <w:pStyle w:val="4"/>
        <w:snapToGrid w:val="0"/>
        <w:spacing w:before="0" w:beforeAutospacing="0" w:after="0" w:afterAutospacing="0" w:line="560" w:lineRule="exact"/>
        <w:ind w:firstLine="640" w:firstLineChars="200"/>
        <w:jc w:val="both"/>
        <w:rPr>
          <w:rFonts w:hint="eastAsia" w:ascii="仿宋_GB2312" w:hAnsi="Times New Roman" w:eastAsia="仿宋_GB2312" w:cs="Times New Roman"/>
          <w:bCs/>
          <w:color w:val="auto"/>
          <w:kern w:val="2"/>
          <w:sz w:val="32"/>
          <w:szCs w:val="32"/>
        </w:rPr>
      </w:pPr>
      <w:r>
        <w:rPr>
          <w:rFonts w:hint="eastAsia" w:ascii="仿宋_GB2312" w:hAnsi="Times New Roman" w:eastAsia="仿宋_GB2312" w:cs="Times New Roman"/>
          <w:bCs/>
          <w:color w:val="auto"/>
          <w:kern w:val="2"/>
          <w:sz w:val="32"/>
          <w:szCs w:val="32"/>
        </w:rPr>
        <w:t>（三）</w:t>
      </w:r>
      <w:r>
        <w:rPr>
          <w:rFonts w:ascii="仿宋_GB2312" w:hAnsi="Times New Roman" w:eastAsia="仿宋_GB2312" w:cs="Times New Roman"/>
          <w:bCs/>
          <w:color w:val="auto"/>
          <w:kern w:val="2"/>
          <w:sz w:val="32"/>
          <w:szCs w:val="32"/>
        </w:rPr>
        <w:t>本次考试不指定考试辅导用书，不举办</w:t>
      </w:r>
      <w:r>
        <w:rPr>
          <w:rFonts w:hint="eastAsia" w:ascii="仿宋_GB2312" w:hAnsi="Times New Roman" w:eastAsia="仿宋_GB2312" w:cs="Times New Roman"/>
          <w:bCs/>
          <w:color w:val="auto"/>
          <w:kern w:val="2"/>
          <w:sz w:val="32"/>
          <w:szCs w:val="32"/>
          <w:lang w:eastAsia="zh-CN"/>
        </w:rPr>
        <w:t>、</w:t>
      </w:r>
      <w:r>
        <w:rPr>
          <w:rFonts w:ascii="仿宋_GB2312" w:hAnsi="Times New Roman" w:eastAsia="仿宋_GB2312" w:cs="Times New Roman"/>
          <w:bCs/>
          <w:color w:val="auto"/>
          <w:kern w:val="2"/>
          <w:sz w:val="32"/>
          <w:szCs w:val="32"/>
        </w:rPr>
        <w:t>不委托任何机构举办考试辅导培训班</w:t>
      </w:r>
      <w:r>
        <w:rPr>
          <w:rFonts w:hint="eastAsia" w:ascii="仿宋_GB2312" w:hAnsi="Times New Roman" w:eastAsia="仿宋_GB2312" w:cs="Times New Roman"/>
          <w:bCs/>
          <w:color w:val="auto"/>
          <w:kern w:val="2"/>
          <w:sz w:val="32"/>
          <w:szCs w:val="32"/>
        </w:rPr>
        <w:t>。</w:t>
      </w:r>
    </w:p>
    <w:p>
      <w:pPr>
        <w:pStyle w:val="4"/>
        <w:snapToGrid w:val="0"/>
        <w:spacing w:before="0" w:beforeAutospacing="0" w:after="0" w:afterAutospacing="0" w:line="560" w:lineRule="exact"/>
        <w:ind w:firstLine="640" w:firstLineChars="200"/>
        <w:jc w:val="both"/>
        <w:rPr>
          <w:rFonts w:ascii="仿宋_GB2312" w:hAnsi="Times New Roman" w:eastAsia="仿宋_GB2312" w:cs="Times New Roman"/>
          <w:bCs/>
          <w:color w:val="000000"/>
          <w:kern w:val="2"/>
          <w:sz w:val="32"/>
          <w:szCs w:val="32"/>
        </w:rPr>
      </w:pPr>
      <w:r>
        <w:rPr>
          <w:rFonts w:hint="eastAsia" w:ascii="仿宋_GB2312" w:hAnsi="Times New Roman" w:eastAsia="仿宋_GB2312" w:cs="Times New Roman"/>
          <w:bCs/>
          <w:color w:val="000000"/>
          <w:kern w:val="2"/>
          <w:sz w:val="32"/>
          <w:szCs w:val="32"/>
        </w:rPr>
        <w:t>本公告未尽事宜按照国家、省、市相关文件的规定执行，由焦作市教育局负责解释。</w:t>
      </w:r>
    </w:p>
    <w:p>
      <w:pPr>
        <w:pStyle w:val="4"/>
        <w:snapToGrid w:val="0"/>
        <w:spacing w:before="0" w:beforeAutospacing="0" w:after="0" w:afterAutospacing="0" w:line="600" w:lineRule="exact"/>
        <w:ind w:firstLine="640" w:firstLineChars="200"/>
        <w:jc w:val="both"/>
        <w:rPr>
          <w:rFonts w:ascii="仿宋_GB2312" w:hAnsi="Times New Roman" w:eastAsia="仿宋_GB2312" w:cs="Times New Roman"/>
          <w:bCs/>
          <w:color w:val="000000"/>
          <w:kern w:val="2"/>
          <w:sz w:val="32"/>
          <w:szCs w:val="32"/>
        </w:rPr>
      </w:pPr>
      <w:r>
        <w:rPr>
          <w:rFonts w:hint="eastAsia" w:ascii="仿宋_GB2312" w:hAnsi="Times New Roman" w:eastAsia="仿宋_GB2312" w:cs="Times New Roman"/>
          <w:bCs/>
          <w:color w:val="000000"/>
          <w:kern w:val="2"/>
          <w:sz w:val="32"/>
          <w:szCs w:val="32"/>
        </w:rPr>
        <w:t>咨询电话：0391—2992831  2992832</w:t>
      </w:r>
    </w:p>
    <w:p>
      <w:pPr>
        <w:pStyle w:val="4"/>
        <w:snapToGrid w:val="0"/>
        <w:spacing w:before="0" w:beforeAutospacing="0" w:after="0" w:afterAutospacing="0" w:line="600" w:lineRule="exact"/>
        <w:ind w:firstLine="640" w:firstLineChars="200"/>
        <w:jc w:val="both"/>
        <w:rPr>
          <w:rFonts w:ascii="仿宋_GB2312" w:hAnsi="Times New Roman" w:eastAsia="仿宋_GB2312" w:cs="Times New Roman"/>
          <w:bCs/>
          <w:color w:val="000000"/>
          <w:kern w:val="2"/>
          <w:sz w:val="32"/>
          <w:szCs w:val="32"/>
        </w:rPr>
      </w:pPr>
      <w:r>
        <w:rPr>
          <w:rFonts w:hint="eastAsia" w:ascii="仿宋_GB2312" w:hAnsi="Times New Roman" w:eastAsia="仿宋_GB2312" w:cs="Times New Roman"/>
          <w:bCs/>
          <w:color w:val="000000"/>
          <w:kern w:val="2"/>
          <w:sz w:val="32"/>
          <w:szCs w:val="32"/>
        </w:rPr>
        <w:t xml:space="preserve">监督电话：0391—2992018  </w:t>
      </w:r>
    </w:p>
    <w:p>
      <w:pPr>
        <w:spacing w:line="600" w:lineRule="exact"/>
        <w:ind w:firstLine="640" w:firstLineChars="200"/>
        <w:rPr>
          <w:rFonts w:hint="eastAsia" w:ascii="仿宋_GB2312" w:hAnsi="宋体" w:eastAsia="仿宋_GB2312" w:cs="宋体"/>
          <w:bCs/>
          <w:color w:val="000000"/>
          <w:kern w:val="0"/>
          <w:sz w:val="32"/>
          <w:szCs w:val="32"/>
        </w:rPr>
      </w:pPr>
    </w:p>
    <w:p>
      <w:pPr>
        <w:spacing w:line="600" w:lineRule="exac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附件：1.</w:t>
      </w:r>
      <w:r>
        <w:rPr>
          <w:rFonts w:hint="eastAsia"/>
          <w:bCs/>
          <w:color w:val="000000"/>
        </w:rPr>
        <w:t xml:space="preserve"> </w:t>
      </w:r>
      <w:r>
        <w:rPr>
          <w:rFonts w:hint="eastAsia" w:ascii="仿宋_GB2312" w:hAnsi="宋体" w:eastAsia="仿宋_GB2312" w:cs="宋体"/>
          <w:bCs/>
          <w:color w:val="000000"/>
          <w:kern w:val="0"/>
          <w:sz w:val="32"/>
          <w:szCs w:val="32"/>
        </w:rPr>
        <w:t>2021年焦作市</w:t>
      </w:r>
      <w:r>
        <w:rPr>
          <w:rFonts w:hint="eastAsia" w:ascii="仿宋_GB2312" w:hAnsi="宋体" w:eastAsia="仿宋_GB2312" w:cs="宋体"/>
          <w:bCs/>
          <w:color w:val="000000"/>
          <w:kern w:val="0"/>
          <w:sz w:val="32"/>
          <w:szCs w:val="32"/>
          <w:lang w:eastAsia="zh-CN"/>
        </w:rPr>
        <w:t>教育局</w:t>
      </w:r>
      <w:r>
        <w:rPr>
          <w:rFonts w:hint="eastAsia" w:ascii="仿宋_GB2312" w:hAnsi="宋体" w:eastAsia="仿宋_GB2312" w:cs="宋体"/>
          <w:bCs/>
          <w:color w:val="000000"/>
          <w:kern w:val="0"/>
          <w:sz w:val="32"/>
          <w:szCs w:val="32"/>
        </w:rPr>
        <w:t>直</w:t>
      </w:r>
      <w:r>
        <w:rPr>
          <w:rFonts w:hint="eastAsia" w:ascii="仿宋_GB2312" w:hAnsi="宋体" w:eastAsia="仿宋_GB2312" w:cs="宋体"/>
          <w:bCs/>
          <w:color w:val="000000"/>
          <w:kern w:val="0"/>
          <w:sz w:val="32"/>
          <w:szCs w:val="32"/>
          <w:lang w:eastAsia="zh-CN"/>
        </w:rPr>
        <w:t>属</w:t>
      </w:r>
      <w:r>
        <w:rPr>
          <w:rFonts w:hint="eastAsia" w:ascii="仿宋_GB2312" w:hAnsi="宋体" w:eastAsia="仿宋_GB2312" w:cs="宋体"/>
          <w:bCs/>
          <w:color w:val="000000"/>
          <w:kern w:val="0"/>
          <w:sz w:val="32"/>
          <w:szCs w:val="32"/>
        </w:rPr>
        <w:t>学校引进招聘教师岗位表</w:t>
      </w:r>
    </w:p>
    <w:p>
      <w:pPr>
        <w:spacing w:line="600" w:lineRule="exact"/>
        <w:ind w:firstLine="960" w:firstLineChars="300"/>
        <w:jc w:val="both"/>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w:t>
      </w:r>
      <w:r>
        <w:rPr>
          <w:rFonts w:hint="eastAsia"/>
          <w:bCs/>
          <w:color w:val="000000"/>
        </w:rPr>
        <w:t xml:space="preserve"> </w:t>
      </w:r>
      <w:r>
        <w:rPr>
          <w:rFonts w:hint="eastAsia" w:ascii="仿宋_GB2312" w:hAnsi="宋体" w:eastAsia="仿宋_GB2312" w:cs="宋体"/>
          <w:bCs/>
          <w:color w:val="000000"/>
          <w:kern w:val="0"/>
          <w:sz w:val="32"/>
          <w:szCs w:val="32"/>
        </w:rPr>
        <w:t>2021年焦作市</w:t>
      </w:r>
      <w:r>
        <w:rPr>
          <w:rFonts w:hint="eastAsia" w:ascii="仿宋_GB2312" w:hAnsi="宋体" w:eastAsia="仿宋_GB2312" w:cs="宋体"/>
          <w:bCs/>
          <w:color w:val="000000"/>
          <w:kern w:val="0"/>
          <w:sz w:val="32"/>
          <w:szCs w:val="32"/>
          <w:lang w:eastAsia="zh-CN"/>
        </w:rPr>
        <w:t>教育局</w:t>
      </w:r>
      <w:r>
        <w:rPr>
          <w:rFonts w:hint="eastAsia" w:ascii="仿宋_GB2312" w:hAnsi="宋体" w:eastAsia="仿宋_GB2312" w:cs="宋体"/>
          <w:bCs/>
          <w:color w:val="000000"/>
          <w:kern w:val="0"/>
          <w:sz w:val="32"/>
          <w:szCs w:val="32"/>
        </w:rPr>
        <w:t>直</w:t>
      </w:r>
      <w:r>
        <w:rPr>
          <w:rFonts w:hint="eastAsia" w:ascii="仿宋_GB2312" w:hAnsi="宋体" w:eastAsia="仿宋_GB2312" w:cs="宋体"/>
          <w:bCs/>
          <w:color w:val="000000"/>
          <w:kern w:val="0"/>
          <w:sz w:val="32"/>
          <w:szCs w:val="32"/>
          <w:lang w:eastAsia="zh-CN"/>
        </w:rPr>
        <w:t>属</w:t>
      </w:r>
      <w:r>
        <w:rPr>
          <w:rFonts w:hint="eastAsia" w:ascii="仿宋_GB2312" w:hAnsi="宋体" w:eastAsia="仿宋_GB2312" w:cs="宋体"/>
          <w:bCs/>
          <w:color w:val="000000"/>
          <w:kern w:val="0"/>
          <w:sz w:val="32"/>
          <w:szCs w:val="32"/>
        </w:rPr>
        <w:t>学校引进招聘教师报名登记表</w:t>
      </w:r>
    </w:p>
    <w:p>
      <w:pPr>
        <w:spacing w:line="520" w:lineRule="exact"/>
        <w:ind w:firstLine="960" w:firstLineChars="300"/>
        <w:jc w:val="both"/>
        <w:rPr>
          <w:rFonts w:hint="eastAsia"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3.2021年焦作市教育局直属学校引进招聘教师考试工作方案</w:t>
      </w:r>
    </w:p>
    <w:p>
      <w:pPr>
        <w:spacing w:line="520" w:lineRule="exact"/>
        <w:ind w:leftChars="200"/>
        <w:jc w:val="both"/>
        <w:rPr>
          <w:rFonts w:hint="default"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val="en-US" w:eastAsia="zh-CN"/>
        </w:rPr>
        <w:t xml:space="preserve">   4.疫情防控个人健康信息承诺书</w:t>
      </w:r>
    </w:p>
    <w:p>
      <w:pPr>
        <w:spacing w:line="520" w:lineRule="exact"/>
        <w:ind w:firstLine="640" w:firstLineChars="200"/>
        <w:rPr>
          <w:rFonts w:hint="eastAsia" w:ascii="仿宋_GB2312" w:hAnsi="宋体" w:eastAsia="仿宋_GB2312" w:cs="宋体"/>
          <w:bCs/>
          <w:color w:val="000000"/>
          <w:kern w:val="0"/>
          <w:sz w:val="32"/>
          <w:szCs w:val="32"/>
          <w:lang w:val="en-US" w:eastAsia="zh-CN"/>
        </w:rPr>
      </w:pPr>
    </w:p>
    <w:p>
      <w:pPr>
        <w:spacing w:line="520" w:lineRule="exact"/>
        <w:ind w:firstLine="640" w:firstLineChars="200"/>
        <w:rPr>
          <w:rFonts w:hint="eastAsia" w:ascii="仿宋_GB2312" w:hAnsi="宋体" w:eastAsia="仿宋_GB2312" w:cs="宋体"/>
          <w:bCs/>
          <w:color w:val="000000"/>
          <w:kern w:val="0"/>
          <w:sz w:val="32"/>
          <w:szCs w:val="32"/>
          <w:lang w:val="en-US" w:eastAsia="zh-CN"/>
        </w:rPr>
      </w:pPr>
    </w:p>
    <w:p>
      <w:pPr>
        <w:spacing w:line="520" w:lineRule="exact"/>
        <w:ind w:firstLine="640" w:firstLineChars="200"/>
        <w:rPr>
          <w:rFonts w:hint="eastAsia" w:ascii="仿宋_GB2312" w:hAnsi="宋体" w:eastAsia="仿宋_GB2312" w:cs="宋体"/>
          <w:bCs/>
          <w:color w:val="000000"/>
          <w:kern w:val="0"/>
          <w:sz w:val="32"/>
          <w:szCs w:val="32"/>
          <w:lang w:val="en-US" w:eastAsia="zh-CN"/>
        </w:rPr>
      </w:pPr>
    </w:p>
    <w:p>
      <w:pPr>
        <w:spacing w:line="520" w:lineRule="exact"/>
        <w:ind w:firstLine="4320" w:firstLineChars="135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焦作市教育局 </w:t>
      </w:r>
    </w:p>
    <w:p>
      <w:pPr>
        <w:spacing w:line="520" w:lineRule="exact"/>
        <w:ind w:firstLine="5920" w:firstLineChars="1850"/>
        <w:rPr>
          <w:rFonts w:ascii="仿宋_GB2312" w:hAnsi="宋体" w:eastAsia="仿宋_GB2312" w:cs="宋体"/>
          <w:bCs/>
          <w:color w:val="000000"/>
          <w:kern w:val="0"/>
          <w:sz w:val="32"/>
          <w:szCs w:val="32"/>
        </w:rPr>
      </w:pPr>
    </w:p>
    <w:p>
      <w:pPr>
        <w:spacing w:line="520" w:lineRule="exact"/>
        <w:rPr>
          <w:rFonts w:ascii="仿宋_GB2312" w:hAnsi="宋体" w:eastAsia="仿宋_GB2312" w:cs="宋体"/>
          <w:bCs/>
          <w:color w:val="000000"/>
          <w:kern w:val="0"/>
          <w:sz w:val="32"/>
          <w:szCs w:val="32"/>
        </w:rPr>
        <w:sectPr>
          <w:headerReference r:id="rId3" w:type="default"/>
          <w:footerReference r:id="rId4" w:type="default"/>
          <w:footerReference r:id="rId5" w:type="even"/>
          <w:pgSz w:w="11906" w:h="16838"/>
          <w:pgMar w:top="2098" w:right="1474" w:bottom="1985" w:left="1588" w:header="851" w:footer="1531" w:gutter="0"/>
          <w:pgNumType w:fmt="numberInDash"/>
          <w:cols w:space="720" w:num="1"/>
          <w:docGrid w:type="linesAndChars" w:linePitch="312" w:charSpace="0"/>
        </w:sectPr>
      </w:pPr>
      <w:r>
        <w:rPr>
          <w:rFonts w:hint="eastAsia"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lang w:val="en-US" w:eastAsia="zh-CN"/>
        </w:rPr>
        <w:t xml:space="preserve">  </w:t>
      </w:r>
      <w:r>
        <w:rPr>
          <w:rFonts w:hint="eastAsia" w:ascii="仿宋_GB2312" w:hAnsi="宋体" w:eastAsia="仿宋_GB2312" w:cs="宋体"/>
          <w:bCs/>
          <w:color w:val="000000"/>
          <w:kern w:val="0"/>
          <w:sz w:val="32"/>
          <w:szCs w:val="32"/>
        </w:rPr>
        <w:t xml:space="preserve"> 2021年</w:t>
      </w:r>
      <w:r>
        <w:rPr>
          <w:rFonts w:hint="eastAsia" w:ascii="仿宋_GB2312" w:hAnsi="宋体" w:eastAsia="仿宋_GB2312" w:cs="宋体"/>
          <w:bCs/>
          <w:color w:val="000000"/>
          <w:kern w:val="0"/>
          <w:sz w:val="32"/>
          <w:szCs w:val="32"/>
          <w:lang w:val="en-US" w:eastAsia="zh-CN"/>
        </w:rPr>
        <w:t>10</w:t>
      </w:r>
      <w:r>
        <w:rPr>
          <w:rFonts w:hint="eastAsia" w:ascii="仿宋_GB2312" w:hAnsi="宋体" w:eastAsia="仿宋_GB2312" w:cs="宋体"/>
          <w:bCs/>
          <w:color w:val="000000"/>
          <w:kern w:val="0"/>
          <w:sz w:val="32"/>
          <w:szCs w:val="32"/>
        </w:rPr>
        <w:t>月</w:t>
      </w:r>
      <w:r>
        <w:rPr>
          <w:rFonts w:hint="eastAsia" w:ascii="仿宋_GB2312" w:hAnsi="宋体" w:eastAsia="仿宋_GB2312" w:cs="宋体"/>
          <w:bCs/>
          <w:color w:val="000000"/>
          <w:kern w:val="0"/>
          <w:sz w:val="32"/>
          <w:szCs w:val="32"/>
          <w:lang w:val="en-US" w:eastAsia="zh-CN"/>
        </w:rPr>
        <w:t>8</w:t>
      </w:r>
      <w:r>
        <w:rPr>
          <w:rFonts w:hint="eastAsia" w:ascii="仿宋_GB2312" w:hAnsi="宋体" w:eastAsia="仿宋_GB2312" w:cs="宋体"/>
          <w:bCs/>
          <w:color w:val="000000"/>
          <w:kern w:val="0"/>
          <w:sz w:val="32"/>
          <w:szCs w:val="32"/>
        </w:rPr>
        <w:t>日</w:t>
      </w:r>
    </w:p>
    <w:tbl>
      <w:tblPr>
        <w:tblStyle w:val="5"/>
        <w:tblpPr w:leftFromText="180" w:rightFromText="180" w:vertAnchor="page" w:horzAnchor="page" w:tblpX="1616" w:tblpY="1484"/>
        <w:tblOverlap w:val="never"/>
        <w:tblW w:w="8780" w:type="dxa"/>
        <w:tblInd w:w="0" w:type="dxa"/>
        <w:tblLayout w:type="autofit"/>
        <w:tblCellMar>
          <w:top w:w="0" w:type="dxa"/>
          <w:left w:w="0" w:type="dxa"/>
          <w:bottom w:w="0" w:type="dxa"/>
          <w:right w:w="0" w:type="dxa"/>
        </w:tblCellMar>
      </w:tblPr>
      <w:tblGrid>
        <w:gridCol w:w="1643"/>
        <w:gridCol w:w="537"/>
        <w:gridCol w:w="549"/>
        <w:gridCol w:w="1004"/>
        <w:gridCol w:w="1815"/>
        <w:gridCol w:w="1686"/>
        <w:gridCol w:w="1546"/>
      </w:tblGrid>
      <w:tr>
        <w:tblPrEx>
          <w:tblCellMar>
            <w:top w:w="0" w:type="dxa"/>
            <w:left w:w="0" w:type="dxa"/>
            <w:bottom w:w="0" w:type="dxa"/>
            <w:right w:w="0" w:type="dxa"/>
          </w:tblCellMar>
        </w:tblPrEx>
        <w:trPr>
          <w:trHeight w:val="775" w:hRule="atLeast"/>
        </w:trPr>
        <w:tc>
          <w:tcPr>
            <w:tcW w:w="1643"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附件</w:t>
            </w:r>
            <w:r>
              <w:rPr>
                <w:rStyle w:val="9"/>
                <w:rFonts w:eastAsia="宋体"/>
                <w:lang w:val="en-US" w:eastAsia="zh-CN" w:bidi="ar"/>
              </w:rPr>
              <w:t>1</w:t>
            </w:r>
            <w:r>
              <w:rPr>
                <w:rStyle w:val="10"/>
                <w:lang w:val="en-US" w:eastAsia="zh-CN" w:bidi="ar"/>
              </w:rPr>
              <w:t>：</w:t>
            </w:r>
          </w:p>
        </w:tc>
        <w:tc>
          <w:tcPr>
            <w:tcW w:w="537"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549"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04"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81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686"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46"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728" w:hRule="atLeast"/>
        </w:trPr>
        <w:tc>
          <w:tcPr>
            <w:tcW w:w="8780"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36"/>
                <w:szCs w:val="36"/>
                <w:u w:val="none"/>
                <w:lang w:val="en-US" w:eastAsia="zh-CN" w:bidi="ar"/>
              </w:rPr>
              <w:t>2021</w:t>
            </w:r>
            <w:r>
              <w:rPr>
                <w:rStyle w:val="11"/>
                <w:sz w:val="36"/>
                <w:szCs w:val="36"/>
                <w:lang w:val="en-US" w:eastAsia="zh-CN" w:bidi="ar"/>
              </w:rPr>
              <w:t>年焦作市教育局直属学校引进招聘教师岗位表</w:t>
            </w:r>
            <w:r>
              <w:rPr>
                <w:rStyle w:val="12"/>
                <w:rFonts w:eastAsia="宋体"/>
                <w:lang w:val="en-US" w:eastAsia="zh-CN" w:bidi="ar"/>
              </w:rPr>
              <w:t xml:space="preserve">  </w:t>
            </w:r>
          </w:p>
        </w:tc>
      </w:tr>
      <w:tr>
        <w:tblPrEx>
          <w:tblCellMar>
            <w:top w:w="0" w:type="dxa"/>
            <w:left w:w="0" w:type="dxa"/>
            <w:bottom w:w="0" w:type="dxa"/>
            <w:right w:w="0" w:type="dxa"/>
          </w:tblCellMar>
        </w:tblPrEx>
        <w:trPr>
          <w:trHeight w:val="408" w:hRule="atLeast"/>
        </w:trPr>
        <w:tc>
          <w:tcPr>
            <w:tcW w:w="16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   位</w:t>
            </w:r>
          </w:p>
        </w:tc>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拟聘岗位</w:t>
            </w:r>
          </w:p>
        </w:tc>
        <w:tc>
          <w:tcPr>
            <w:tcW w:w="5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拟招聘数</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单位性质</w:t>
            </w:r>
          </w:p>
        </w:tc>
        <w:tc>
          <w:tcPr>
            <w:tcW w:w="5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资格条件</w:t>
            </w: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5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 业</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w:t>
            </w:r>
          </w:p>
        </w:tc>
        <w:tc>
          <w:tcPr>
            <w:tcW w:w="1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年龄及其他</w:t>
            </w:r>
          </w:p>
        </w:tc>
      </w:tr>
      <w:tr>
        <w:tblPrEx>
          <w:tblCellMar>
            <w:top w:w="0" w:type="dxa"/>
            <w:left w:w="0" w:type="dxa"/>
            <w:bottom w:w="0" w:type="dxa"/>
            <w:right w:w="0" w:type="dxa"/>
          </w:tblCellMar>
        </w:tblPrEx>
        <w:trPr>
          <w:trHeight w:val="408" w:hRule="atLeast"/>
        </w:trPr>
        <w:tc>
          <w:tcPr>
            <w:tcW w:w="164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市直普通高中</w:t>
            </w:r>
          </w:p>
        </w:tc>
        <w:tc>
          <w:tcPr>
            <w:tcW w:w="537"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专业技术</w:t>
            </w: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 </w:t>
            </w:r>
          </w:p>
        </w:tc>
        <w:tc>
          <w:tcPr>
            <w:tcW w:w="100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事业全供</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高中语文</w:t>
            </w:r>
          </w:p>
        </w:tc>
        <w:tc>
          <w:tcPr>
            <w:tcW w:w="168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全日制本科及以上学历（不含独立院校和联合办学；硕士研究生学历的所学专业须与本科专业一致，且本科学历为全日制普通高等院校毕业），并于2021年9月30日前取得毕业证书。</w:t>
            </w:r>
          </w:p>
        </w:tc>
        <w:tc>
          <w:tcPr>
            <w:tcW w:w="154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截止2021年9月30日，本科学历的年龄在30周岁以下（1991年9月30日以后出生），硕士研究生学历的年龄放宽至35周岁以下（1986年9月30日以后出生）；</w:t>
            </w: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高中数学</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高中英语</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高中政治</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高中历史</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高中地理</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高中物理</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高中化学</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高中生物</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高中体育</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7"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高中体育      （足球方向）</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高中音乐</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7"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高中舞蹈      （古典舞方向）</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高中日语</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7"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高中俄语</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市直初级中学</w:t>
            </w:r>
          </w:p>
        </w:tc>
        <w:tc>
          <w:tcPr>
            <w:tcW w:w="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专业技术</w:t>
            </w: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事业全供</w:t>
            </w:r>
          </w:p>
        </w:tc>
        <w:tc>
          <w:tcPr>
            <w:tcW w:w="1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初中历史</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6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5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 </w:t>
            </w: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815" w:type="dxa"/>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初中地理</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87" w:hRule="atLeast"/>
        </w:trPr>
        <w:tc>
          <w:tcPr>
            <w:tcW w:w="164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市实验幼儿园</w:t>
            </w:r>
          </w:p>
        </w:tc>
        <w:tc>
          <w:tcPr>
            <w:tcW w:w="5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专业技术</w:t>
            </w:r>
          </w:p>
        </w:tc>
        <w:tc>
          <w:tcPr>
            <w:tcW w:w="54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 </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事业全供</w:t>
            </w:r>
          </w:p>
        </w:tc>
        <w:tc>
          <w:tcPr>
            <w:tcW w:w="18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幼儿园学前教育</w:t>
            </w:r>
          </w:p>
        </w:tc>
        <w:tc>
          <w:tcPr>
            <w:tcW w:w="168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99" w:hRule="atLeast"/>
        </w:trPr>
        <w:tc>
          <w:tcPr>
            <w:tcW w:w="21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合计（人）</w:t>
            </w:r>
          </w:p>
        </w:tc>
        <w:tc>
          <w:tcPr>
            <w:tcW w:w="66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default" w:ascii="仿宋" w:hAnsi="仿宋" w:eastAsia="仿宋" w:cs="仿宋"/>
                <w:i w:val="0"/>
                <w:color w:val="000000"/>
                <w:kern w:val="0"/>
                <w:sz w:val="24"/>
                <w:szCs w:val="24"/>
                <w:u w:val="none"/>
                <w:lang w:val="en-US" w:eastAsia="zh-CN" w:bidi="ar"/>
              </w:rPr>
              <w:t>38</w:t>
            </w:r>
          </w:p>
        </w:tc>
      </w:tr>
    </w:tbl>
    <w:p>
      <w:pPr>
        <w:spacing w:line="440" w:lineRule="exact"/>
        <w:rPr>
          <w:rFonts w:hint="eastAsia" w:ascii="仿宋" w:hAnsi="仿宋" w:eastAsia="仿宋" w:cs="宋体"/>
          <w:bCs/>
          <w:color w:val="000000"/>
          <w:kern w:val="0"/>
          <w:sz w:val="32"/>
          <w:szCs w:val="32"/>
        </w:rPr>
      </w:pPr>
    </w:p>
    <w:p>
      <w:pPr>
        <w:spacing w:line="440" w:lineRule="exact"/>
        <w:rPr>
          <w:rFonts w:hint="eastAsia" w:ascii="仿宋" w:hAnsi="仿宋" w:eastAsia="仿宋" w:cs="宋体"/>
          <w:bCs/>
          <w:color w:val="000000"/>
          <w:kern w:val="0"/>
          <w:sz w:val="32"/>
          <w:szCs w:val="32"/>
        </w:rPr>
      </w:pPr>
    </w:p>
    <w:p>
      <w:pPr>
        <w:spacing w:line="440" w:lineRule="exact"/>
        <w:rPr>
          <w:rFonts w:hint="eastAsia" w:ascii="仿宋" w:hAnsi="仿宋" w:eastAsia="仿宋" w:cs="宋体"/>
          <w:bCs/>
          <w:color w:val="000000"/>
          <w:kern w:val="0"/>
          <w:sz w:val="32"/>
          <w:szCs w:val="32"/>
        </w:rPr>
      </w:pPr>
    </w:p>
    <w:p>
      <w:pPr>
        <w:spacing w:line="440" w:lineRule="exac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附件2</w:t>
      </w:r>
    </w:p>
    <w:p>
      <w:pPr>
        <w:jc w:val="center"/>
        <w:rPr>
          <w:rFonts w:hint="eastAsia" w:ascii="宋体" w:hAnsi="宋体" w:eastAsia="宋体" w:cs="宋体"/>
          <w:bCs/>
          <w:color w:val="000000"/>
          <w:kern w:val="0"/>
          <w:sz w:val="32"/>
          <w:szCs w:val="32"/>
        </w:rPr>
      </w:pPr>
      <w:r>
        <w:rPr>
          <w:rFonts w:hint="eastAsia" w:ascii="宋体" w:hAnsi="宋体" w:eastAsia="宋体" w:cs="宋体"/>
          <w:bCs/>
          <w:color w:val="000000"/>
          <w:kern w:val="0"/>
          <w:sz w:val="32"/>
          <w:szCs w:val="32"/>
        </w:rPr>
        <w:t>2021年焦作市</w:t>
      </w:r>
      <w:r>
        <w:rPr>
          <w:rFonts w:hint="eastAsia" w:ascii="宋体" w:hAnsi="宋体" w:eastAsia="宋体" w:cs="宋体"/>
          <w:bCs/>
          <w:color w:val="000000"/>
          <w:kern w:val="0"/>
          <w:sz w:val="32"/>
          <w:szCs w:val="32"/>
          <w:lang w:eastAsia="zh-CN"/>
        </w:rPr>
        <w:t>教育局</w:t>
      </w:r>
      <w:r>
        <w:rPr>
          <w:rFonts w:hint="eastAsia" w:ascii="宋体" w:hAnsi="宋体" w:eastAsia="宋体" w:cs="宋体"/>
          <w:bCs/>
          <w:color w:val="000000"/>
          <w:kern w:val="0"/>
          <w:sz w:val="32"/>
          <w:szCs w:val="32"/>
        </w:rPr>
        <w:t>直</w:t>
      </w:r>
      <w:r>
        <w:rPr>
          <w:rFonts w:hint="eastAsia" w:ascii="宋体" w:hAnsi="宋体" w:eastAsia="宋体" w:cs="宋体"/>
          <w:bCs/>
          <w:color w:val="000000"/>
          <w:kern w:val="0"/>
          <w:sz w:val="32"/>
          <w:szCs w:val="32"/>
          <w:lang w:eastAsia="zh-CN"/>
        </w:rPr>
        <w:t>属</w:t>
      </w:r>
      <w:r>
        <w:rPr>
          <w:rFonts w:hint="eastAsia" w:ascii="宋体" w:hAnsi="宋体" w:eastAsia="宋体" w:cs="宋体"/>
          <w:bCs/>
          <w:color w:val="000000"/>
          <w:kern w:val="0"/>
          <w:sz w:val="32"/>
          <w:szCs w:val="32"/>
        </w:rPr>
        <w:t>学校引进招聘教师报名登记表</w:t>
      </w:r>
    </w:p>
    <w:p>
      <w:pPr>
        <w:spacing w:line="240" w:lineRule="exact"/>
        <w:rPr>
          <w:rFonts w:ascii="黑体" w:hAnsi="黑体" w:eastAsia="黑体"/>
          <w:bCs/>
          <w:color w:val="000000"/>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401"/>
        <w:gridCol w:w="1134"/>
        <w:gridCol w:w="624"/>
        <w:gridCol w:w="510"/>
        <w:gridCol w:w="503"/>
        <w:gridCol w:w="175"/>
        <w:gridCol w:w="314"/>
        <w:gridCol w:w="993"/>
        <w:gridCol w:w="961"/>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noWrap w:val="0"/>
            <w:vAlign w:val="center"/>
          </w:tcPr>
          <w:p>
            <w:pPr>
              <w:spacing w:line="320" w:lineRule="exact"/>
              <w:jc w:val="center"/>
              <w:rPr>
                <w:bCs/>
                <w:color w:val="000000"/>
                <w:szCs w:val="21"/>
              </w:rPr>
            </w:pPr>
            <w:r>
              <w:rPr>
                <w:bCs/>
                <w:color w:val="000000"/>
                <w:szCs w:val="21"/>
              </w:rPr>
              <w:t>姓  名</w:t>
            </w:r>
          </w:p>
        </w:tc>
        <w:tc>
          <w:tcPr>
            <w:tcW w:w="1401" w:type="dxa"/>
            <w:noWrap w:val="0"/>
            <w:vAlign w:val="center"/>
          </w:tcPr>
          <w:p>
            <w:pPr>
              <w:spacing w:line="320" w:lineRule="exact"/>
              <w:jc w:val="center"/>
              <w:rPr>
                <w:bCs/>
                <w:color w:val="000000"/>
                <w:szCs w:val="21"/>
              </w:rPr>
            </w:pPr>
          </w:p>
        </w:tc>
        <w:tc>
          <w:tcPr>
            <w:tcW w:w="1134" w:type="dxa"/>
            <w:noWrap w:val="0"/>
            <w:vAlign w:val="center"/>
          </w:tcPr>
          <w:p>
            <w:pPr>
              <w:spacing w:line="320" w:lineRule="exact"/>
              <w:jc w:val="center"/>
              <w:rPr>
                <w:bCs/>
                <w:color w:val="000000"/>
                <w:szCs w:val="21"/>
              </w:rPr>
            </w:pPr>
            <w:r>
              <w:rPr>
                <w:bCs/>
                <w:color w:val="000000"/>
                <w:szCs w:val="21"/>
              </w:rPr>
              <w:t>性</w:t>
            </w:r>
            <w:r>
              <w:rPr>
                <w:rFonts w:hint="eastAsia"/>
                <w:bCs/>
                <w:color w:val="000000"/>
                <w:szCs w:val="21"/>
              </w:rPr>
              <w:t xml:space="preserve"> </w:t>
            </w:r>
            <w:r>
              <w:rPr>
                <w:bCs/>
                <w:color w:val="000000"/>
                <w:szCs w:val="21"/>
              </w:rPr>
              <w:t>别</w:t>
            </w:r>
          </w:p>
        </w:tc>
        <w:tc>
          <w:tcPr>
            <w:tcW w:w="1134" w:type="dxa"/>
            <w:gridSpan w:val="2"/>
            <w:noWrap w:val="0"/>
            <w:vAlign w:val="center"/>
          </w:tcPr>
          <w:p>
            <w:pPr>
              <w:spacing w:line="320" w:lineRule="exact"/>
              <w:jc w:val="center"/>
              <w:rPr>
                <w:bCs/>
                <w:color w:val="000000"/>
                <w:szCs w:val="21"/>
              </w:rPr>
            </w:pPr>
          </w:p>
        </w:tc>
        <w:tc>
          <w:tcPr>
            <w:tcW w:w="992" w:type="dxa"/>
            <w:gridSpan w:val="3"/>
            <w:noWrap w:val="0"/>
            <w:vAlign w:val="center"/>
          </w:tcPr>
          <w:p>
            <w:pPr>
              <w:spacing w:line="320" w:lineRule="exact"/>
              <w:jc w:val="center"/>
              <w:rPr>
                <w:bCs/>
                <w:color w:val="000000"/>
                <w:szCs w:val="21"/>
              </w:rPr>
            </w:pPr>
            <w:r>
              <w:rPr>
                <w:bCs/>
                <w:color w:val="000000"/>
                <w:szCs w:val="21"/>
              </w:rPr>
              <w:t>出生</w:t>
            </w:r>
          </w:p>
          <w:p>
            <w:pPr>
              <w:spacing w:line="320" w:lineRule="exact"/>
              <w:jc w:val="center"/>
              <w:rPr>
                <w:bCs/>
                <w:color w:val="000000"/>
                <w:szCs w:val="21"/>
              </w:rPr>
            </w:pPr>
            <w:r>
              <w:rPr>
                <w:bCs/>
                <w:color w:val="000000"/>
                <w:szCs w:val="21"/>
              </w:rPr>
              <w:t>年月</w:t>
            </w:r>
          </w:p>
        </w:tc>
        <w:tc>
          <w:tcPr>
            <w:tcW w:w="993" w:type="dxa"/>
            <w:noWrap w:val="0"/>
            <w:vAlign w:val="center"/>
          </w:tcPr>
          <w:p>
            <w:pPr>
              <w:snapToGrid w:val="0"/>
              <w:spacing w:line="320" w:lineRule="exact"/>
              <w:jc w:val="center"/>
              <w:rPr>
                <w:rFonts w:ascii="方正小标宋简体" w:eastAsia="方正小标宋简体"/>
                <w:bCs/>
                <w:color w:val="000000"/>
                <w:szCs w:val="21"/>
              </w:rPr>
            </w:pPr>
          </w:p>
        </w:tc>
        <w:tc>
          <w:tcPr>
            <w:tcW w:w="1848" w:type="dxa"/>
            <w:gridSpan w:val="2"/>
            <w:vMerge w:val="restart"/>
            <w:noWrap w:val="0"/>
            <w:vAlign w:val="center"/>
          </w:tcPr>
          <w:p>
            <w:pPr>
              <w:snapToGrid w:val="0"/>
              <w:spacing w:line="320" w:lineRule="exact"/>
              <w:jc w:val="center"/>
              <w:rPr>
                <w:rFonts w:ascii="方正小标宋简体" w:eastAsia="方正小标宋简体"/>
                <w:bCs/>
                <w:color w:val="000000"/>
                <w:szCs w:val="21"/>
              </w:rPr>
            </w:pPr>
            <w:r>
              <w:rPr>
                <w:rFonts w:hint="eastAsia" w:ascii="方正小标宋简体" w:eastAsia="方正小标宋简体"/>
                <w:bCs/>
                <w:color w:val="000000"/>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noWrap w:val="0"/>
            <w:vAlign w:val="center"/>
          </w:tcPr>
          <w:p>
            <w:pPr>
              <w:spacing w:line="320" w:lineRule="exact"/>
              <w:jc w:val="center"/>
              <w:rPr>
                <w:bCs/>
                <w:color w:val="000000"/>
                <w:szCs w:val="21"/>
              </w:rPr>
            </w:pPr>
            <w:r>
              <w:rPr>
                <w:rFonts w:hint="eastAsia"/>
                <w:bCs/>
                <w:color w:val="000000"/>
                <w:szCs w:val="21"/>
              </w:rPr>
              <w:t>籍  贯</w:t>
            </w:r>
          </w:p>
        </w:tc>
        <w:tc>
          <w:tcPr>
            <w:tcW w:w="1401" w:type="dxa"/>
            <w:noWrap w:val="0"/>
            <w:vAlign w:val="center"/>
          </w:tcPr>
          <w:p>
            <w:pPr>
              <w:spacing w:line="320" w:lineRule="exact"/>
              <w:jc w:val="center"/>
              <w:rPr>
                <w:bCs/>
                <w:color w:val="000000"/>
                <w:szCs w:val="21"/>
              </w:rPr>
            </w:pPr>
          </w:p>
        </w:tc>
        <w:tc>
          <w:tcPr>
            <w:tcW w:w="1134" w:type="dxa"/>
            <w:noWrap w:val="0"/>
            <w:vAlign w:val="center"/>
          </w:tcPr>
          <w:p>
            <w:pPr>
              <w:spacing w:line="320" w:lineRule="exact"/>
              <w:jc w:val="center"/>
              <w:rPr>
                <w:bCs/>
                <w:color w:val="000000"/>
                <w:szCs w:val="21"/>
              </w:rPr>
            </w:pPr>
            <w:r>
              <w:rPr>
                <w:bCs/>
                <w:color w:val="000000"/>
                <w:szCs w:val="21"/>
              </w:rPr>
              <w:t>民</w:t>
            </w:r>
            <w:r>
              <w:rPr>
                <w:rFonts w:hint="eastAsia"/>
                <w:bCs/>
                <w:color w:val="000000"/>
                <w:szCs w:val="21"/>
              </w:rPr>
              <w:t xml:space="preserve"> </w:t>
            </w:r>
            <w:r>
              <w:rPr>
                <w:bCs/>
                <w:color w:val="000000"/>
                <w:szCs w:val="21"/>
              </w:rPr>
              <w:t>族</w:t>
            </w:r>
          </w:p>
        </w:tc>
        <w:tc>
          <w:tcPr>
            <w:tcW w:w="1134" w:type="dxa"/>
            <w:gridSpan w:val="2"/>
            <w:noWrap w:val="0"/>
            <w:vAlign w:val="center"/>
          </w:tcPr>
          <w:p>
            <w:pPr>
              <w:spacing w:line="320" w:lineRule="exact"/>
              <w:jc w:val="center"/>
              <w:rPr>
                <w:bCs/>
                <w:color w:val="000000"/>
                <w:szCs w:val="21"/>
              </w:rPr>
            </w:pPr>
          </w:p>
        </w:tc>
        <w:tc>
          <w:tcPr>
            <w:tcW w:w="992" w:type="dxa"/>
            <w:gridSpan w:val="3"/>
            <w:noWrap w:val="0"/>
            <w:vAlign w:val="center"/>
          </w:tcPr>
          <w:p>
            <w:pPr>
              <w:spacing w:line="320" w:lineRule="exact"/>
              <w:jc w:val="center"/>
              <w:rPr>
                <w:bCs/>
                <w:color w:val="000000"/>
                <w:szCs w:val="21"/>
              </w:rPr>
            </w:pPr>
            <w:r>
              <w:rPr>
                <w:bCs/>
                <w:color w:val="000000"/>
                <w:szCs w:val="21"/>
              </w:rPr>
              <w:t>政治</w:t>
            </w:r>
          </w:p>
          <w:p>
            <w:pPr>
              <w:spacing w:line="320" w:lineRule="exact"/>
              <w:jc w:val="center"/>
              <w:rPr>
                <w:bCs/>
                <w:color w:val="000000"/>
                <w:szCs w:val="21"/>
              </w:rPr>
            </w:pPr>
            <w:r>
              <w:rPr>
                <w:bCs/>
                <w:color w:val="000000"/>
                <w:szCs w:val="21"/>
              </w:rPr>
              <w:t>面貌</w:t>
            </w:r>
          </w:p>
        </w:tc>
        <w:tc>
          <w:tcPr>
            <w:tcW w:w="993" w:type="dxa"/>
            <w:noWrap w:val="0"/>
            <w:vAlign w:val="center"/>
          </w:tcPr>
          <w:p>
            <w:pPr>
              <w:snapToGrid w:val="0"/>
              <w:spacing w:line="320" w:lineRule="exact"/>
              <w:jc w:val="center"/>
              <w:rPr>
                <w:rFonts w:ascii="方正小标宋简体" w:eastAsia="方正小标宋简体"/>
                <w:bCs/>
                <w:color w:val="000000"/>
                <w:szCs w:val="21"/>
              </w:rPr>
            </w:pPr>
          </w:p>
        </w:tc>
        <w:tc>
          <w:tcPr>
            <w:tcW w:w="1848" w:type="dxa"/>
            <w:gridSpan w:val="2"/>
            <w:vMerge w:val="continue"/>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noWrap w:val="0"/>
            <w:vAlign w:val="center"/>
          </w:tcPr>
          <w:p>
            <w:pPr>
              <w:spacing w:line="320" w:lineRule="exact"/>
              <w:jc w:val="center"/>
              <w:rPr>
                <w:bCs/>
                <w:color w:val="000000"/>
              </w:rPr>
            </w:pPr>
            <w:r>
              <w:rPr>
                <w:bCs/>
                <w:color w:val="000000"/>
              </w:rPr>
              <w:t>户  籍</w:t>
            </w:r>
          </w:p>
          <w:p>
            <w:pPr>
              <w:snapToGrid w:val="0"/>
              <w:spacing w:line="320" w:lineRule="exact"/>
              <w:jc w:val="center"/>
              <w:rPr>
                <w:rFonts w:ascii="方正小标宋简体" w:eastAsia="方正小标宋简体"/>
                <w:bCs/>
                <w:color w:val="000000"/>
                <w:szCs w:val="21"/>
              </w:rPr>
            </w:pPr>
            <w:r>
              <w:rPr>
                <w:bCs/>
                <w:color w:val="000000"/>
              </w:rPr>
              <w:t>所在地</w:t>
            </w:r>
          </w:p>
        </w:tc>
        <w:tc>
          <w:tcPr>
            <w:tcW w:w="2535" w:type="dxa"/>
            <w:gridSpan w:val="2"/>
            <w:noWrap w:val="0"/>
            <w:vAlign w:val="center"/>
          </w:tcPr>
          <w:p>
            <w:pPr>
              <w:snapToGrid w:val="0"/>
              <w:spacing w:line="320" w:lineRule="exact"/>
              <w:jc w:val="center"/>
              <w:rPr>
                <w:rFonts w:ascii="方正小标宋简体" w:eastAsia="方正小标宋简体"/>
                <w:bCs/>
                <w:color w:val="000000"/>
                <w:szCs w:val="21"/>
              </w:rPr>
            </w:pPr>
          </w:p>
        </w:tc>
        <w:tc>
          <w:tcPr>
            <w:tcW w:w="1134" w:type="dxa"/>
            <w:gridSpan w:val="2"/>
            <w:noWrap w:val="0"/>
            <w:vAlign w:val="center"/>
          </w:tcPr>
          <w:p>
            <w:pPr>
              <w:snapToGrid w:val="0"/>
              <w:spacing w:line="320" w:lineRule="exact"/>
              <w:jc w:val="center"/>
              <w:rPr>
                <w:rFonts w:ascii="方正小标宋简体" w:eastAsia="方正小标宋简体"/>
                <w:bCs/>
                <w:color w:val="000000"/>
                <w:szCs w:val="21"/>
              </w:rPr>
            </w:pPr>
            <w:r>
              <w:rPr>
                <w:bCs/>
                <w:color w:val="000000"/>
              </w:rPr>
              <w:t>身份证号</w:t>
            </w:r>
          </w:p>
        </w:tc>
        <w:tc>
          <w:tcPr>
            <w:tcW w:w="1985" w:type="dxa"/>
            <w:gridSpan w:val="4"/>
            <w:noWrap w:val="0"/>
            <w:vAlign w:val="center"/>
          </w:tcPr>
          <w:p>
            <w:pPr>
              <w:snapToGrid w:val="0"/>
              <w:spacing w:line="320" w:lineRule="exact"/>
              <w:jc w:val="center"/>
              <w:rPr>
                <w:rFonts w:ascii="方正小标宋简体" w:eastAsia="方正小标宋简体"/>
                <w:bCs/>
                <w:color w:val="000000"/>
                <w:szCs w:val="21"/>
              </w:rPr>
            </w:pPr>
          </w:p>
        </w:tc>
        <w:tc>
          <w:tcPr>
            <w:tcW w:w="1848" w:type="dxa"/>
            <w:gridSpan w:val="2"/>
            <w:vMerge w:val="continue"/>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vMerge w:val="restart"/>
            <w:noWrap w:val="0"/>
            <w:vAlign w:val="center"/>
          </w:tcPr>
          <w:p>
            <w:pPr>
              <w:snapToGrid w:val="0"/>
              <w:spacing w:line="320" w:lineRule="exact"/>
              <w:jc w:val="center"/>
              <w:rPr>
                <w:rFonts w:ascii="方正小标宋简体" w:eastAsia="方正小标宋简体"/>
                <w:bCs/>
                <w:color w:val="000000"/>
                <w:szCs w:val="21"/>
              </w:rPr>
            </w:pPr>
            <w:r>
              <w:rPr>
                <w:rFonts w:hint="eastAsia"/>
                <w:bCs/>
                <w:color w:val="000000"/>
              </w:rPr>
              <w:t>学习经历</w:t>
            </w:r>
          </w:p>
        </w:tc>
        <w:tc>
          <w:tcPr>
            <w:tcW w:w="1401" w:type="dxa"/>
            <w:noWrap w:val="0"/>
            <w:vAlign w:val="center"/>
          </w:tcPr>
          <w:p>
            <w:pPr>
              <w:spacing w:line="320" w:lineRule="exact"/>
              <w:jc w:val="center"/>
              <w:rPr>
                <w:bCs/>
                <w:color w:val="000000"/>
              </w:rPr>
            </w:pPr>
            <w:r>
              <w:rPr>
                <w:rFonts w:hint="eastAsia"/>
                <w:bCs/>
                <w:color w:val="000000"/>
              </w:rPr>
              <w:t>起止时间</w:t>
            </w:r>
          </w:p>
        </w:tc>
        <w:tc>
          <w:tcPr>
            <w:tcW w:w="2771" w:type="dxa"/>
            <w:gridSpan w:val="4"/>
            <w:noWrap w:val="0"/>
            <w:vAlign w:val="center"/>
          </w:tcPr>
          <w:p>
            <w:pPr>
              <w:spacing w:line="320" w:lineRule="exact"/>
              <w:jc w:val="center"/>
              <w:rPr>
                <w:bCs/>
                <w:color w:val="000000"/>
              </w:rPr>
            </w:pPr>
            <w:r>
              <w:rPr>
                <w:rFonts w:hint="eastAsia"/>
                <w:bCs/>
                <w:color w:val="000000"/>
              </w:rPr>
              <w:t>毕业院校</w:t>
            </w:r>
          </w:p>
        </w:tc>
        <w:tc>
          <w:tcPr>
            <w:tcW w:w="1482" w:type="dxa"/>
            <w:gridSpan w:val="3"/>
            <w:noWrap w:val="0"/>
            <w:vAlign w:val="center"/>
          </w:tcPr>
          <w:p>
            <w:pPr>
              <w:spacing w:line="320" w:lineRule="exact"/>
              <w:jc w:val="center"/>
              <w:rPr>
                <w:bCs/>
                <w:color w:val="000000"/>
              </w:rPr>
            </w:pPr>
            <w:r>
              <w:rPr>
                <w:rFonts w:hint="eastAsia"/>
                <w:bCs/>
                <w:color w:val="000000"/>
              </w:rPr>
              <w:t>所学专业</w:t>
            </w:r>
          </w:p>
        </w:tc>
        <w:tc>
          <w:tcPr>
            <w:tcW w:w="961" w:type="dxa"/>
            <w:noWrap w:val="0"/>
            <w:vAlign w:val="center"/>
          </w:tcPr>
          <w:p>
            <w:pPr>
              <w:spacing w:line="320" w:lineRule="exact"/>
              <w:jc w:val="center"/>
              <w:rPr>
                <w:bCs/>
                <w:color w:val="000000"/>
              </w:rPr>
            </w:pPr>
            <w:r>
              <w:rPr>
                <w:rFonts w:hint="eastAsia"/>
                <w:bCs/>
                <w:color w:val="000000"/>
              </w:rPr>
              <w:t>学历</w:t>
            </w:r>
          </w:p>
        </w:tc>
        <w:tc>
          <w:tcPr>
            <w:tcW w:w="887" w:type="dxa"/>
            <w:noWrap w:val="0"/>
            <w:vAlign w:val="center"/>
          </w:tcPr>
          <w:p>
            <w:pPr>
              <w:spacing w:line="320" w:lineRule="exact"/>
              <w:jc w:val="center"/>
              <w:rPr>
                <w:bCs/>
                <w:color w:val="000000"/>
              </w:rPr>
            </w:pPr>
            <w:r>
              <w:rPr>
                <w:rFonts w:hint="eastAsia"/>
                <w:bCs/>
                <w:color w:val="000000"/>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vMerge w:val="continue"/>
            <w:noWrap w:val="0"/>
            <w:vAlign w:val="center"/>
          </w:tcPr>
          <w:p>
            <w:pPr>
              <w:snapToGrid w:val="0"/>
              <w:spacing w:line="320" w:lineRule="exact"/>
              <w:jc w:val="center"/>
              <w:rPr>
                <w:rFonts w:ascii="方正小标宋简体" w:eastAsia="方正小标宋简体"/>
                <w:bCs/>
                <w:color w:val="000000"/>
                <w:szCs w:val="21"/>
              </w:rPr>
            </w:pPr>
          </w:p>
        </w:tc>
        <w:tc>
          <w:tcPr>
            <w:tcW w:w="1401" w:type="dxa"/>
            <w:noWrap w:val="0"/>
            <w:vAlign w:val="center"/>
          </w:tcPr>
          <w:p>
            <w:pPr>
              <w:snapToGrid w:val="0"/>
              <w:spacing w:line="320" w:lineRule="exact"/>
              <w:jc w:val="center"/>
              <w:rPr>
                <w:rFonts w:ascii="方正小标宋简体" w:eastAsia="方正小标宋简体"/>
                <w:bCs/>
                <w:color w:val="000000"/>
                <w:szCs w:val="21"/>
              </w:rPr>
            </w:pPr>
          </w:p>
        </w:tc>
        <w:tc>
          <w:tcPr>
            <w:tcW w:w="2771" w:type="dxa"/>
            <w:gridSpan w:val="4"/>
            <w:noWrap w:val="0"/>
            <w:vAlign w:val="center"/>
          </w:tcPr>
          <w:p>
            <w:pPr>
              <w:snapToGrid w:val="0"/>
              <w:spacing w:line="320" w:lineRule="exact"/>
              <w:jc w:val="center"/>
              <w:rPr>
                <w:rFonts w:ascii="方正小标宋简体" w:eastAsia="方正小标宋简体"/>
                <w:bCs/>
                <w:color w:val="000000"/>
                <w:szCs w:val="21"/>
              </w:rPr>
            </w:pPr>
          </w:p>
        </w:tc>
        <w:tc>
          <w:tcPr>
            <w:tcW w:w="1482" w:type="dxa"/>
            <w:gridSpan w:val="3"/>
            <w:noWrap w:val="0"/>
            <w:vAlign w:val="center"/>
          </w:tcPr>
          <w:p>
            <w:pPr>
              <w:snapToGrid w:val="0"/>
              <w:spacing w:line="320" w:lineRule="exact"/>
              <w:jc w:val="center"/>
              <w:rPr>
                <w:rFonts w:ascii="方正小标宋简体" w:eastAsia="方正小标宋简体"/>
                <w:bCs/>
                <w:color w:val="000000"/>
                <w:szCs w:val="21"/>
              </w:rPr>
            </w:pPr>
          </w:p>
        </w:tc>
        <w:tc>
          <w:tcPr>
            <w:tcW w:w="961" w:type="dxa"/>
            <w:noWrap w:val="0"/>
            <w:vAlign w:val="center"/>
          </w:tcPr>
          <w:p>
            <w:pPr>
              <w:spacing w:line="320" w:lineRule="exact"/>
              <w:jc w:val="center"/>
              <w:rPr>
                <w:bCs/>
                <w:color w:val="000000"/>
              </w:rPr>
            </w:pPr>
          </w:p>
        </w:tc>
        <w:tc>
          <w:tcPr>
            <w:tcW w:w="887" w:type="dxa"/>
            <w:noWrap w:val="0"/>
            <w:vAlign w:val="center"/>
          </w:tcPr>
          <w:p>
            <w:pPr>
              <w:spacing w:line="320" w:lineRule="exact"/>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vMerge w:val="continue"/>
            <w:noWrap w:val="0"/>
            <w:vAlign w:val="center"/>
          </w:tcPr>
          <w:p>
            <w:pPr>
              <w:snapToGrid w:val="0"/>
              <w:spacing w:line="320" w:lineRule="exact"/>
              <w:jc w:val="center"/>
              <w:rPr>
                <w:rFonts w:ascii="方正小标宋简体" w:eastAsia="方正小标宋简体"/>
                <w:bCs/>
                <w:color w:val="000000"/>
                <w:szCs w:val="21"/>
              </w:rPr>
            </w:pPr>
          </w:p>
        </w:tc>
        <w:tc>
          <w:tcPr>
            <w:tcW w:w="1401" w:type="dxa"/>
            <w:noWrap w:val="0"/>
            <w:vAlign w:val="center"/>
          </w:tcPr>
          <w:p>
            <w:pPr>
              <w:snapToGrid w:val="0"/>
              <w:spacing w:line="320" w:lineRule="exact"/>
              <w:jc w:val="center"/>
              <w:rPr>
                <w:rFonts w:ascii="方正小标宋简体" w:eastAsia="方正小标宋简体"/>
                <w:bCs/>
                <w:color w:val="000000"/>
                <w:szCs w:val="21"/>
              </w:rPr>
            </w:pPr>
          </w:p>
        </w:tc>
        <w:tc>
          <w:tcPr>
            <w:tcW w:w="2771" w:type="dxa"/>
            <w:gridSpan w:val="4"/>
            <w:noWrap w:val="0"/>
            <w:vAlign w:val="center"/>
          </w:tcPr>
          <w:p>
            <w:pPr>
              <w:snapToGrid w:val="0"/>
              <w:spacing w:line="320" w:lineRule="exact"/>
              <w:jc w:val="center"/>
              <w:rPr>
                <w:rFonts w:ascii="方正小标宋简体" w:eastAsia="方正小标宋简体"/>
                <w:bCs/>
                <w:color w:val="000000"/>
                <w:szCs w:val="21"/>
              </w:rPr>
            </w:pPr>
          </w:p>
        </w:tc>
        <w:tc>
          <w:tcPr>
            <w:tcW w:w="1482" w:type="dxa"/>
            <w:gridSpan w:val="3"/>
            <w:noWrap w:val="0"/>
            <w:vAlign w:val="center"/>
          </w:tcPr>
          <w:p>
            <w:pPr>
              <w:snapToGrid w:val="0"/>
              <w:spacing w:line="320" w:lineRule="exact"/>
              <w:jc w:val="center"/>
              <w:rPr>
                <w:rFonts w:ascii="方正小标宋简体" w:eastAsia="方正小标宋简体"/>
                <w:bCs/>
                <w:color w:val="000000"/>
                <w:szCs w:val="21"/>
              </w:rPr>
            </w:pPr>
          </w:p>
        </w:tc>
        <w:tc>
          <w:tcPr>
            <w:tcW w:w="961" w:type="dxa"/>
            <w:noWrap w:val="0"/>
            <w:vAlign w:val="center"/>
          </w:tcPr>
          <w:p>
            <w:pPr>
              <w:snapToGrid w:val="0"/>
              <w:spacing w:line="320" w:lineRule="exact"/>
              <w:jc w:val="center"/>
              <w:rPr>
                <w:rFonts w:ascii="方正小标宋简体" w:eastAsia="方正小标宋简体"/>
                <w:bCs/>
                <w:color w:val="000000"/>
                <w:szCs w:val="21"/>
              </w:rPr>
            </w:pPr>
          </w:p>
        </w:tc>
        <w:tc>
          <w:tcPr>
            <w:tcW w:w="887" w:type="dxa"/>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vMerge w:val="continue"/>
            <w:noWrap w:val="0"/>
            <w:vAlign w:val="center"/>
          </w:tcPr>
          <w:p>
            <w:pPr>
              <w:snapToGrid w:val="0"/>
              <w:spacing w:line="320" w:lineRule="exact"/>
              <w:jc w:val="center"/>
              <w:rPr>
                <w:rFonts w:ascii="方正小标宋简体" w:eastAsia="方正小标宋简体"/>
                <w:bCs/>
                <w:color w:val="000000"/>
                <w:szCs w:val="21"/>
              </w:rPr>
            </w:pPr>
          </w:p>
        </w:tc>
        <w:tc>
          <w:tcPr>
            <w:tcW w:w="1401" w:type="dxa"/>
            <w:noWrap w:val="0"/>
            <w:vAlign w:val="center"/>
          </w:tcPr>
          <w:p>
            <w:pPr>
              <w:snapToGrid w:val="0"/>
              <w:spacing w:line="320" w:lineRule="exact"/>
              <w:jc w:val="center"/>
              <w:rPr>
                <w:rFonts w:ascii="方正小标宋简体" w:eastAsia="方正小标宋简体"/>
                <w:bCs/>
                <w:color w:val="000000"/>
                <w:szCs w:val="21"/>
              </w:rPr>
            </w:pPr>
          </w:p>
        </w:tc>
        <w:tc>
          <w:tcPr>
            <w:tcW w:w="2771" w:type="dxa"/>
            <w:gridSpan w:val="4"/>
            <w:noWrap w:val="0"/>
            <w:vAlign w:val="center"/>
          </w:tcPr>
          <w:p>
            <w:pPr>
              <w:snapToGrid w:val="0"/>
              <w:spacing w:line="320" w:lineRule="exact"/>
              <w:jc w:val="center"/>
              <w:rPr>
                <w:rFonts w:ascii="方正小标宋简体" w:eastAsia="方正小标宋简体"/>
                <w:bCs/>
                <w:color w:val="000000"/>
                <w:szCs w:val="21"/>
              </w:rPr>
            </w:pPr>
          </w:p>
        </w:tc>
        <w:tc>
          <w:tcPr>
            <w:tcW w:w="1482" w:type="dxa"/>
            <w:gridSpan w:val="3"/>
            <w:noWrap w:val="0"/>
            <w:vAlign w:val="center"/>
          </w:tcPr>
          <w:p>
            <w:pPr>
              <w:snapToGrid w:val="0"/>
              <w:spacing w:line="320" w:lineRule="exact"/>
              <w:jc w:val="center"/>
              <w:rPr>
                <w:rFonts w:ascii="方正小标宋简体" w:eastAsia="方正小标宋简体"/>
                <w:bCs/>
                <w:color w:val="000000"/>
                <w:szCs w:val="21"/>
              </w:rPr>
            </w:pPr>
          </w:p>
        </w:tc>
        <w:tc>
          <w:tcPr>
            <w:tcW w:w="961" w:type="dxa"/>
            <w:noWrap w:val="0"/>
            <w:vAlign w:val="center"/>
          </w:tcPr>
          <w:p>
            <w:pPr>
              <w:snapToGrid w:val="0"/>
              <w:spacing w:line="320" w:lineRule="exact"/>
              <w:jc w:val="center"/>
              <w:rPr>
                <w:rFonts w:ascii="方正小标宋简体" w:eastAsia="方正小标宋简体"/>
                <w:bCs/>
                <w:color w:val="000000"/>
                <w:szCs w:val="21"/>
              </w:rPr>
            </w:pPr>
          </w:p>
        </w:tc>
        <w:tc>
          <w:tcPr>
            <w:tcW w:w="887" w:type="dxa"/>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noWrap w:val="0"/>
            <w:vAlign w:val="center"/>
          </w:tcPr>
          <w:p>
            <w:pPr>
              <w:spacing w:line="320" w:lineRule="exact"/>
              <w:jc w:val="center"/>
              <w:rPr>
                <w:bCs/>
                <w:color w:val="000000"/>
              </w:rPr>
            </w:pPr>
            <w:r>
              <w:rPr>
                <w:rFonts w:hint="eastAsia"/>
                <w:bCs/>
                <w:color w:val="000000"/>
              </w:rPr>
              <w:t>教师资格</w:t>
            </w:r>
          </w:p>
          <w:p>
            <w:pPr>
              <w:spacing w:line="320" w:lineRule="exact"/>
              <w:jc w:val="center"/>
              <w:rPr>
                <w:bCs/>
                <w:color w:val="000000"/>
              </w:rPr>
            </w:pPr>
            <w:r>
              <w:rPr>
                <w:rFonts w:hint="eastAsia"/>
                <w:bCs/>
                <w:color w:val="000000"/>
              </w:rPr>
              <w:t xml:space="preserve">种类 </w:t>
            </w:r>
          </w:p>
        </w:tc>
        <w:tc>
          <w:tcPr>
            <w:tcW w:w="3159" w:type="dxa"/>
            <w:gridSpan w:val="3"/>
            <w:noWrap w:val="0"/>
            <w:vAlign w:val="center"/>
          </w:tcPr>
          <w:p>
            <w:pPr>
              <w:spacing w:line="320" w:lineRule="exact"/>
              <w:jc w:val="center"/>
              <w:rPr>
                <w:bCs/>
                <w:color w:val="000000"/>
              </w:rPr>
            </w:pPr>
          </w:p>
        </w:tc>
        <w:tc>
          <w:tcPr>
            <w:tcW w:w="1188" w:type="dxa"/>
            <w:gridSpan w:val="3"/>
            <w:noWrap w:val="0"/>
            <w:vAlign w:val="center"/>
          </w:tcPr>
          <w:p>
            <w:pPr>
              <w:spacing w:line="320" w:lineRule="exact"/>
              <w:jc w:val="center"/>
              <w:rPr>
                <w:rFonts w:hint="eastAsia" w:eastAsia="宋体"/>
                <w:bCs/>
                <w:color w:val="000000"/>
                <w:lang w:eastAsia="zh-CN"/>
              </w:rPr>
            </w:pPr>
            <w:r>
              <w:rPr>
                <w:rFonts w:hint="eastAsia"/>
                <w:bCs/>
                <w:color w:val="000000"/>
                <w:lang w:eastAsia="zh-CN"/>
              </w:rPr>
              <w:t>教师资格学科</w:t>
            </w:r>
          </w:p>
        </w:tc>
        <w:tc>
          <w:tcPr>
            <w:tcW w:w="3155" w:type="dxa"/>
            <w:gridSpan w:val="4"/>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59" w:type="dxa"/>
            <w:noWrap w:val="0"/>
            <w:vAlign w:val="center"/>
          </w:tcPr>
          <w:p>
            <w:pPr>
              <w:spacing w:line="320" w:lineRule="exact"/>
              <w:jc w:val="center"/>
              <w:rPr>
                <w:bCs/>
                <w:color w:val="000000"/>
              </w:rPr>
            </w:pPr>
            <w:r>
              <w:rPr>
                <w:bCs/>
                <w:color w:val="000000"/>
              </w:rPr>
              <w:t>报考</w:t>
            </w:r>
            <w:r>
              <w:rPr>
                <w:rFonts w:hint="eastAsia"/>
                <w:bCs/>
                <w:color w:val="000000"/>
              </w:rPr>
              <w:t>岗位</w:t>
            </w:r>
          </w:p>
        </w:tc>
        <w:tc>
          <w:tcPr>
            <w:tcW w:w="3159" w:type="dxa"/>
            <w:gridSpan w:val="3"/>
            <w:noWrap w:val="0"/>
            <w:vAlign w:val="center"/>
          </w:tcPr>
          <w:p>
            <w:pPr>
              <w:snapToGrid w:val="0"/>
              <w:spacing w:line="320" w:lineRule="exact"/>
              <w:jc w:val="center"/>
              <w:rPr>
                <w:rFonts w:ascii="方正小标宋简体" w:eastAsia="方正小标宋简体"/>
                <w:bCs/>
                <w:color w:val="000000"/>
                <w:szCs w:val="21"/>
              </w:rPr>
            </w:pPr>
          </w:p>
        </w:tc>
        <w:tc>
          <w:tcPr>
            <w:tcW w:w="1188" w:type="dxa"/>
            <w:gridSpan w:val="3"/>
            <w:noWrap w:val="0"/>
            <w:vAlign w:val="center"/>
          </w:tcPr>
          <w:p>
            <w:pPr>
              <w:spacing w:line="320" w:lineRule="exact"/>
              <w:jc w:val="center"/>
              <w:rPr>
                <w:bCs/>
                <w:color w:val="000000"/>
              </w:rPr>
            </w:pPr>
            <w:r>
              <w:rPr>
                <w:bCs/>
                <w:color w:val="000000"/>
              </w:rPr>
              <w:t>联系电话</w:t>
            </w:r>
          </w:p>
        </w:tc>
        <w:tc>
          <w:tcPr>
            <w:tcW w:w="3155" w:type="dxa"/>
            <w:gridSpan w:val="4"/>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exact"/>
          <w:jc w:val="center"/>
        </w:trPr>
        <w:tc>
          <w:tcPr>
            <w:tcW w:w="1259" w:type="dxa"/>
            <w:noWrap w:val="0"/>
            <w:vAlign w:val="center"/>
          </w:tcPr>
          <w:p>
            <w:pPr>
              <w:spacing w:line="320" w:lineRule="exact"/>
              <w:jc w:val="center"/>
              <w:rPr>
                <w:bCs/>
                <w:color w:val="000000"/>
              </w:rPr>
            </w:pPr>
            <w:r>
              <w:rPr>
                <w:rFonts w:hint="eastAsia"/>
                <w:bCs/>
                <w:color w:val="000000"/>
              </w:rPr>
              <w:t>在校表现及实习情况</w:t>
            </w:r>
          </w:p>
        </w:tc>
        <w:tc>
          <w:tcPr>
            <w:tcW w:w="7502" w:type="dxa"/>
            <w:gridSpan w:val="10"/>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jc w:val="center"/>
        </w:trPr>
        <w:tc>
          <w:tcPr>
            <w:tcW w:w="1259" w:type="dxa"/>
            <w:noWrap w:val="0"/>
            <w:vAlign w:val="center"/>
          </w:tcPr>
          <w:p>
            <w:pPr>
              <w:jc w:val="center"/>
              <w:rPr>
                <w:bCs/>
                <w:color w:val="000000"/>
              </w:rPr>
            </w:pPr>
            <w:r>
              <w:rPr>
                <w:rFonts w:hint="eastAsia"/>
                <w:bCs/>
                <w:color w:val="000000"/>
              </w:rPr>
              <w:t>所获主要</w:t>
            </w:r>
          </w:p>
          <w:p>
            <w:pPr>
              <w:spacing w:line="320" w:lineRule="exact"/>
              <w:jc w:val="center"/>
              <w:rPr>
                <w:bCs/>
                <w:color w:val="000000"/>
              </w:rPr>
            </w:pPr>
            <w:r>
              <w:rPr>
                <w:rFonts w:hint="eastAsia"/>
                <w:bCs/>
                <w:color w:val="000000"/>
              </w:rPr>
              <w:t>荣誉</w:t>
            </w:r>
          </w:p>
        </w:tc>
        <w:tc>
          <w:tcPr>
            <w:tcW w:w="7502" w:type="dxa"/>
            <w:gridSpan w:val="10"/>
            <w:noWrap w:val="0"/>
            <w:vAlign w:val="center"/>
          </w:tcPr>
          <w:p>
            <w:pPr>
              <w:snapToGrid w:val="0"/>
              <w:spacing w:line="320" w:lineRule="exact"/>
              <w:jc w:val="center"/>
              <w:rPr>
                <w:rFonts w:ascii="方正小标宋简体" w:eastAsia="方正小标宋简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1259" w:type="dxa"/>
            <w:noWrap w:val="0"/>
            <w:vAlign w:val="center"/>
          </w:tcPr>
          <w:p>
            <w:pPr>
              <w:jc w:val="center"/>
              <w:rPr>
                <w:bCs/>
                <w:color w:val="000000"/>
              </w:rPr>
            </w:pPr>
            <w:r>
              <w:rPr>
                <w:bCs/>
                <w:color w:val="000000"/>
              </w:rPr>
              <w:t>本人承诺</w:t>
            </w:r>
          </w:p>
        </w:tc>
        <w:tc>
          <w:tcPr>
            <w:tcW w:w="7502" w:type="dxa"/>
            <w:gridSpan w:val="10"/>
            <w:noWrap w:val="0"/>
            <w:vAlign w:val="center"/>
          </w:tcPr>
          <w:p>
            <w:pPr>
              <w:jc w:val="left"/>
              <w:rPr>
                <w:rFonts w:hint="eastAsia"/>
                <w:bCs/>
                <w:color w:val="000000"/>
                <w:lang w:eastAsia="zh-CN"/>
              </w:rPr>
            </w:pPr>
            <w:r>
              <w:rPr>
                <w:bCs/>
                <w:color w:val="000000"/>
              </w:rPr>
              <w:t xml:space="preserve"> </w:t>
            </w:r>
            <w:r>
              <w:rPr>
                <w:rFonts w:hint="eastAsia"/>
                <w:bCs/>
                <w:color w:val="000000"/>
              </w:rPr>
              <w:t xml:space="preserve"> </w:t>
            </w:r>
            <w:r>
              <w:rPr>
                <w:bCs/>
                <w:color w:val="000000"/>
              </w:rPr>
              <w:t xml:space="preserve"> </w:t>
            </w:r>
            <w:r>
              <w:rPr>
                <w:rFonts w:hint="eastAsia"/>
                <w:bCs/>
                <w:color w:val="000000"/>
              </w:rPr>
              <w:t xml:space="preserve">本人郑重承诺：本人提交的信息资料真实、准确，经与所报岗位报考资格条件核实，确认本人符合该岗位的报考资格条件。 </w:t>
            </w:r>
          </w:p>
          <w:p>
            <w:pPr>
              <w:jc w:val="left"/>
              <w:rPr>
                <w:bCs/>
                <w:color w:val="000000"/>
              </w:rPr>
            </w:pPr>
            <w:r>
              <w:rPr>
                <w:rFonts w:hint="eastAsia"/>
                <w:bCs/>
                <w:color w:val="000000"/>
              </w:rPr>
              <w:t xml:space="preserve">                             报名人签字：</w:t>
            </w:r>
          </w:p>
          <w:p>
            <w:pPr>
              <w:snapToGrid w:val="0"/>
              <w:spacing w:line="320" w:lineRule="exact"/>
              <w:jc w:val="center"/>
              <w:rPr>
                <w:rFonts w:ascii="方正小标宋简体" w:eastAsia="方正小标宋简体"/>
                <w:bCs/>
                <w:color w:val="000000"/>
                <w:szCs w:val="21"/>
              </w:rPr>
            </w:pPr>
            <w:r>
              <w:rPr>
                <w:bCs/>
                <w:color w:val="000000"/>
              </w:rPr>
              <w:t xml:space="preserve">                                 </w:t>
            </w:r>
            <w:r>
              <w:rPr>
                <w:rFonts w:hint="eastAsia"/>
                <w:bCs/>
                <w:color w:val="000000"/>
              </w:rPr>
              <w:t xml:space="preserve">                 </w:t>
            </w:r>
            <w:r>
              <w:rPr>
                <w:bCs/>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1259" w:type="dxa"/>
            <w:noWrap w:val="0"/>
            <w:vAlign w:val="center"/>
          </w:tcPr>
          <w:p>
            <w:pPr>
              <w:jc w:val="center"/>
              <w:rPr>
                <w:bCs/>
                <w:color w:val="000000"/>
              </w:rPr>
            </w:pPr>
            <w:r>
              <w:rPr>
                <w:bCs/>
                <w:color w:val="000000"/>
              </w:rPr>
              <w:t>资格审查</w:t>
            </w:r>
          </w:p>
          <w:p>
            <w:pPr>
              <w:jc w:val="center"/>
              <w:rPr>
                <w:bCs/>
                <w:color w:val="000000"/>
              </w:rPr>
            </w:pPr>
            <w:r>
              <w:rPr>
                <w:bCs/>
                <w:color w:val="000000"/>
              </w:rPr>
              <w:t>意    见</w:t>
            </w:r>
          </w:p>
        </w:tc>
        <w:tc>
          <w:tcPr>
            <w:tcW w:w="7502" w:type="dxa"/>
            <w:gridSpan w:val="10"/>
            <w:noWrap w:val="0"/>
            <w:vAlign w:val="center"/>
          </w:tcPr>
          <w:p>
            <w:pPr>
              <w:snapToGrid w:val="0"/>
              <w:spacing w:line="317" w:lineRule="atLeast"/>
              <w:jc w:val="left"/>
              <w:rPr>
                <w:rFonts w:hint="eastAsia" w:eastAsia="宋体"/>
                <w:bCs/>
                <w:color w:val="000000"/>
                <w:lang w:eastAsia="zh-CN"/>
              </w:rPr>
            </w:pPr>
          </w:p>
          <w:p>
            <w:pPr>
              <w:snapToGrid w:val="0"/>
              <w:spacing w:line="317" w:lineRule="atLeast"/>
              <w:ind w:left="4996" w:hanging="4995" w:hangingChars="2379"/>
              <w:jc w:val="left"/>
              <w:rPr>
                <w:bCs/>
                <w:color w:val="000000"/>
              </w:rPr>
            </w:pPr>
            <w:r>
              <w:rPr>
                <w:bCs/>
                <w:color w:val="000000"/>
              </w:rPr>
              <w:t xml:space="preserve">     </w:t>
            </w:r>
            <w:r>
              <w:rPr>
                <w:rFonts w:hint="eastAsia"/>
                <w:bCs/>
                <w:color w:val="000000"/>
              </w:rPr>
              <w:t xml:space="preserve">                                   </w:t>
            </w:r>
            <w:r>
              <w:rPr>
                <w:bCs/>
                <w:color w:val="000000"/>
              </w:rPr>
              <w:t xml:space="preserve">   审查人（签名）：</w:t>
            </w:r>
          </w:p>
          <w:p>
            <w:pPr>
              <w:snapToGrid w:val="0"/>
              <w:spacing w:line="320" w:lineRule="exact"/>
              <w:jc w:val="center"/>
              <w:rPr>
                <w:rFonts w:ascii="方正小标宋简体" w:eastAsia="方正小标宋简体"/>
                <w:bCs/>
                <w:color w:val="000000"/>
                <w:szCs w:val="21"/>
              </w:rPr>
            </w:pPr>
            <w:r>
              <w:rPr>
                <w:bCs/>
                <w:color w:val="000000"/>
              </w:rPr>
              <w:t xml:space="preserve">                                             年 </w:t>
            </w:r>
            <w:r>
              <w:rPr>
                <w:rFonts w:hint="eastAsia"/>
                <w:bCs/>
                <w:color w:val="000000"/>
              </w:rPr>
              <w:t xml:space="preserve"> </w:t>
            </w:r>
            <w:r>
              <w:rPr>
                <w:bCs/>
                <w:color w:val="000000"/>
              </w:rPr>
              <w:t xml:space="preserve"> 月 </w:t>
            </w:r>
            <w:r>
              <w:rPr>
                <w:rFonts w:hint="eastAsia"/>
                <w:bCs/>
                <w:color w:val="000000"/>
              </w:rPr>
              <w:t xml:space="preserve"> </w:t>
            </w:r>
            <w:r>
              <w:rPr>
                <w:bCs/>
                <w:color w:val="000000"/>
              </w:rPr>
              <w:t xml:space="preserve">  日                                  </w:t>
            </w:r>
          </w:p>
        </w:tc>
      </w:tr>
    </w:tbl>
    <w:p>
      <w:pPr>
        <w:spacing w:line="200" w:lineRule="exact"/>
        <w:rPr>
          <w:rFonts w:ascii="仿宋" w:hAnsi="仿宋" w:eastAsia="仿宋" w:cs="宋体"/>
          <w:bCs/>
          <w:color w:val="000000"/>
          <w:kern w:val="0"/>
          <w:sz w:val="32"/>
          <w:szCs w:val="32"/>
        </w:rPr>
      </w:pPr>
    </w:p>
    <w:p>
      <w:pPr>
        <w:spacing w:line="440" w:lineRule="exact"/>
        <w:rPr>
          <w:rFonts w:hint="default"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lang w:eastAsia="zh-CN"/>
        </w:rPr>
        <w:t>附件</w:t>
      </w:r>
      <w:r>
        <w:rPr>
          <w:rFonts w:hint="eastAsia" w:ascii="仿宋" w:hAnsi="仿宋" w:eastAsia="仿宋" w:cs="宋体"/>
          <w:bCs/>
          <w:color w:val="000000"/>
          <w:kern w:val="0"/>
          <w:sz w:val="32"/>
          <w:szCs w:val="32"/>
          <w:lang w:val="en-US" w:eastAsia="zh-CN"/>
        </w:rPr>
        <w:t>3</w:t>
      </w:r>
    </w:p>
    <w:p>
      <w:pPr>
        <w:jc w:val="center"/>
        <w:rPr>
          <w:rFonts w:hint="eastAsia" w:ascii="宋体" w:hAnsi="宋体" w:eastAsia="宋体" w:cs="宋体"/>
          <w:color w:val="000000"/>
          <w:sz w:val="44"/>
          <w:szCs w:val="44"/>
        </w:rPr>
      </w:pPr>
      <w:r>
        <w:rPr>
          <w:rFonts w:hint="eastAsia" w:ascii="宋体" w:hAnsi="宋体" w:eastAsia="宋体" w:cs="宋体"/>
          <w:color w:val="000000"/>
          <w:sz w:val="44"/>
          <w:szCs w:val="44"/>
        </w:rPr>
        <w:t>20</w:t>
      </w:r>
      <w:r>
        <w:rPr>
          <w:rFonts w:hint="eastAsia" w:ascii="宋体" w:hAnsi="宋体" w:eastAsia="宋体" w:cs="宋体"/>
          <w:color w:val="000000"/>
          <w:sz w:val="44"/>
          <w:szCs w:val="44"/>
          <w:lang w:val="en-US" w:eastAsia="zh-CN"/>
        </w:rPr>
        <w:t>21</w:t>
      </w:r>
      <w:r>
        <w:rPr>
          <w:rFonts w:hint="eastAsia" w:ascii="宋体" w:hAnsi="宋体" w:eastAsia="宋体" w:cs="宋体"/>
          <w:color w:val="000000"/>
          <w:sz w:val="44"/>
          <w:szCs w:val="44"/>
        </w:rPr>
        <w:t>年焦作市</w:t>
      </w:r>
      <w:r>
        <w:rPr>
          <w:rFonts w:hint="eastAsia" w:ascii="宋体" w:hAnsi="宋体" w:eastAsia="宋体" w:cs="宋体"/>
          <w:color w:val="000000"/>
          <w:sz w:val="44"/>
          <w:szCs w:val="44"/>
          <w:lang w:eastAsia="zh-CN"/>
        </w:rPr>
        <w:t>教育局</w:t>
      </w:r>
      <w:r>
        <w:rPr>
          <w:rFonts w:hint="eastAsia" w:ascii="宋体" w:hAnsi="宋体" w:eastAsia="宋体" w:cs="宋体"/>
          <w:color w:val="000000"/>
          <w:sz w:val="44"/>
          <w:szCs w:val="44"/>
        </w:rPr>
        <w:t>直</w:t>
      </w:r>
      <w:r>
        <w:rPr>
          <w:rFonts w:hint="eastAsia" w:ascii="宋体" w:hAnsi="宋体" w:eastAsia="宋体" w:cs="宋体"/>
          <w:color w:val="000000"/>
          <w:sz w:val="44"/>
          <w:szCs w:val="44"/>
          <w:lang w:eastAsia="zh-CN"/>
        </w:rPr>
        <w:t>属</w:t>
      </w:r>
      <w:r>
        <w:rPr>
          <w:rFonts w:hint="eastAsia" w:ascii="宋体" w:hAnsi="宋体" w:eastAsia="宋体" w:cs="宋体"/>
          <w:color w:val="000000"/>
          <w:sz w:val="44"/>
          <w:szCs w:val="44"/>
        </w:rPr>
        <w:t>学校引进招聘</w:t>
      </w:r>
    </w:p>
    <w:p>
      <w:pPr>
        <w:jc w:val="center"/>
        <w:rPr>
          <w:rFonts w:hint="eastAsia" w:ascii="宋体" w:hAnsi="宋体" w:eastAsia="宋体" w:cs="宋体"/>
          <w:color w:val="000000"/>
          <w:sz w:val="44"/>
          <w:szCs w:val="44"/>
        </w:rPr>
      </w:pPr>
      <w:r>
        <w:rPr>
          <w:rFonts w:hint="eastAsia" w:ascii="宋体" w:hAnsi="宋体" w:eastAsia="宋体" w:cs="宋体"/>
          <w:color w:val="000000"/>
          <w:sz w:val="44"/>
          <w:szCs w:val="44"/>
        </w:rPr>
        <w:t>教师</w:t>
      </w:r>
      <w:r>
        <w:rPr>
          <w:rFonts w:hint="eastAsia" w:ascii="宋体" w:hAnsi="宋体" w:cs="宋体"/>
          <w:color w:val="000000"/>
          <w:sz w:val="44"/>
          <w:szCs w:val="44"/>
          <w:lang w:eastAsia="zh-CN"/>
        </w:rPr>
        <w:t>考</w:t>
      </w:r>
      <w:r>
        <w:rPr>
          <w:rFonts w:hint="eastAsia" w:ascii="宋体" w:hAnsi="宋体" w:eastAsia="宋体" w:cs="宋体"/>
          <w:color w:val="000000"/>
          <w:sz w:val="44"/>
          <w:szCs w:val="44"/>
        </w:rPr>
        <w:t>试工作方案</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考</w:t>
      </w:r>
      <w:r>
        <w:rPr>
          <w:rFonts w:hint="eastAsia" w:ascii="黑体" w:eastAsia="黑体"/>
          <w:color w:val="000000"/>
          <w:sz w:val="32"/>
          <w:szCs w:val="32"/>
        </w:rPr>
        <w:t>试时间及地点</w:t>
      </w:r>
    </w:p>
    <w:p>
      <w:pPr>
        <w:pStyle w:val="4"/>
        <w:snapToGrid w:val="0"/>
        <w:spacing w:before="0" w:beforeAutospacing="0" w:after="0" w:afterAutospacing="0" w:line="560" w:lineRule="exact"/>
        <w:ind w:firstLine="640" w:firstLineChars="200"/>
        <w:jc w:val="both"/>
        <w:rPr>
          <w:rFonts w:hint="eastAsia" w:ascii="仿宋_GB2312" w:eastAsia="仿宋_GB2312"/>
          <w:color w:val="000000"/>
          <w:sz w:val="32"/>
          <w:szCs w:val="32"/>
          <w:lang w:eastAsia="zh-CN"/>
        </w:rPr>
      </w:pPr>
      <w:r>
        <w:rPr>
          <w:rFonts w:hint="eastAsia" w:ascii="仿宋_GB2312" w:eastAsia="仿宋_GB2312"/>
          <w:color w:val="000000"/>
          <w:sz w:val="32"/>
          <w:szCs w:val="32"/>
        </w:rPr>
        <w:t>（一）时间：</w:t>
      </w:r>
      <w:r>
        <w:rPr>
          <w:rFonts w:hint="eastAsia" w:ascii="仿宋_GB2312" w:eastAsia="仿宋_GB2312"/>
          <w:color w:val="000000"/>
          <w:sz w:val="32"/>
          <w:szCs w:val="32"/>
          <w:lang w:eastAsia="zh-CN"/>
        </w:rPr>
        <w:t>另行公布</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（二）地点：</w:t>
      </w:r>
      <w:r>
        <w:rPr>
          <w:rFonts w:hint="eastAsia" w:ascii="仿宋_GB2312" w:eastAsia="仿宋_GB2312"/>
          <w:color w:val="000000"/>
          <w:sz w:val="32"/>
          <w:szCs w:val="32"/>
          <w:lang w:eastAsia="zh-CN"/>
        </w:rPr>
        <w:t>另行公布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（三）考生须持个人有效身份证于</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试当日早7:</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0前到</w:t>
      </w:r>
      <w:r>
        <w:rPr>
          <w:rFonts w:hint="eastAsia" w:ascii="仿宋_GB2312" w:eastAsia="仿宋_GB2312"/>
          <w:color w:val="000000"/>
          <w:sz w:val="32"/>
          <w:szCs w:val="32"/>
          <w:lang w:eastAsia="zh-CN"/>
        </w:rPr>
        <w:t>考点</w:t>
      </w:r>
      <w:r>
        <w:rPr>
          <w:rFonts w:hint="eastAsia" w:ascii="仿宋_GB2312" w:eastAsia="仿宋_GB2312"/>
          <w:color w:val="000000"/>
          <w:sz w:val="32"/>
          <w:szCs w:val="32"/>
        </w:rPr>
        <w:t>报到</w:t>
      </w:r>
      <w:r>
        <w:rPr>
          <w:rFonts w:hint="eastAsia" w:ascii="仿宋_GB2312" w:eastAsia="仿宋_GB2312"/>
          <w:color w:val="000000"/>
          <w:sz w:val="32"/>
          <w:szCs w:val="32"/>
          <w:lang w:eastAsia="zh-CN"/>
        </w:rPr>
        <w:t>，报到时需出示健康码、行程码，并经体温检测正常后方可进入考点</w:t>
      </w:r>
      <w:r>
        <w:rPr>
          <w:rFonts w:hint="eastAsia" w:ascii="仿宋_GB2312" w:eastAsia="仿宋_GB2312"/>
          <w:color w:val="000000"/>
          <w:sz w:val="32"/>
          <w:szCs w:val="32"/>
        </w:rPr>
        <w:t>。</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二、</w:t>
      </w:r>
      <w:r>
        <w:rPr>
          <w:rFonts w:hint="eastAsia" w:ascii="黑体" w:eastAsia="黑体"/>
          <w:color w:val="000000"/>
          <w:sz w:val="32"/>
          <w:szCs w:val="32"/>
          <w:lang w:eastAsia="zh-CN"/>
        </w:rPr>
        <w:t>考</w:t>
      </w:r>
      <w:r>
        <w:rPr>
          <w:rFonts w:hint="eastAsia" w:ascii="黑体" w:eastAsia="黑体"/>
          <w:color w:val="000000"/>
          <w:sz w:val="32"/>
          <w:szCs w:val="32"/>
        </w:rPr>
        <w:t>试方式及计分办法</w:t>
      </w:r>
    </w:p>
    <w:p>
      <w:pPr>
        <w:spacing w:line="600" w:lineRule="exact"/>
        <w:ind w:firstLine="640" w:firstLineChars="200"/>
        <w:rPr>
          <w:rStyle w:val="8"/>
          <w:rFonts w:hint="eastAsia" w:ascii="仿宋_GB2312" w:eastAsia="仿宋_GB2312"/>
          <w:bCs/>
          <w:color w:val="000000"/>
          <w:sz w:val="32"/>
          <w:szCs w:val="32"/>
          <w:lang w:eastAsia="zh-CN"/>
        </w:rPr>
      </w:pPr>
      <w:r>
        <w:rPr>
          <w:rStyle w:val="8"/>
          <w:rFonts w:hint="eastAsia" w:ascii="仿宋_GB2312" w:eastAsia="仿宋_GB2312"/>
          <w:bCs/>
          <w:color w:val="000000"/>
          <w:sz w:val="32"/>
          <w:szCs w:val="32"/>
        </w:rPr>
        <w:t>（一）</w:t>
      </w:r>
      <w:r>
        <w:rPr>
          <w:rStyle w:val="8"/>
          <w:rFonts w:hint="eastAsia" w:ascii="仿宋_GB2312" w:eastAsia="仿宋_GB2312"/>
          <w:bCs/>
          <w:color w:val="000000"/>
          <w:sz w:val="32"/>
          <w:szCs w:val="32"/>
          <w:lang w:eastAsia="zh-CN"/>
        </w:rPr>
        <w:t>考</w:t>
      </w:r>
      <w:r>
        <w:rPr>
          <w:rStyle w:val="8"/>
          <w:rFonts w:hint="eastAsia" w:ascii="仿宋_GB2312" w:eastAsia="仿宋_GB2312"/>
          <w:bCs/>
          <w:color w:val="000000"/>
          <w:sz w:val="32"/>
          <w:szCs w:val="32"/>
        </w:rPr>
        <w:t>试</w:t>
      </w:r>
      <w:r>
        <w:rPr>
          <w:rStyle w:val="8"/>
          <w:rFonts w:hint="eastAsia" w:ascii="仿宋_GB2312" w:eastAsia="仿宋_GB2312"/>
          <w:bCs/>
          <w:color w:val="000000"/>
          <w:sz w:val="32"/>
          <w:szCs w:val="32"/>
          <w:lang w:eastAsia="zh-CN"/>
        </w:rPr>
        <w:t>方式</w:t>
      </w:r>
    </w:p>
    <w:p>
      <w:pPr>
        <w:spacing w:line="600" w:lineRule="exact"/>
        <w:ind w:firstLine="640" w:firstLineChars="200"/>
        <w:rPr>
          <w:rFonts w:hint="eastAsia" w:ascii="仿宋_GB2312" w:hAnsi="宋体" w:eastAsia="仿宋_GB2312" w:cs="宋体"/>
          <w:bCs/>
          <w:color w:val="auto"/>
          <w:kern w:val="0"/>
          <w:sz w:val="32"/>
          <w:szCs w:val="32"/>
          <w:lang w:eastAsia="zh-CN"/>
        </w:rPr>
      </w:pPr>
      <w:r>
        <w:rPr>
          <w:rFonts w:hint="eastAsia" w:ascii="仿宋_GB2312" w:hAnsi="宋体" w:eastAsia="仿宋_GB2312" w:cs="宋体"/>
          <w:bCs/>
          <w:color w:val="auto"/>
          <w:kern w:val="0"/>
          <w:sz w:val="32"/>
          <w:szCs w:val="32"/>
          <w:lang w:val="en-US" w:eastAsia="zh-CN"/>
        </w:rPr>
        <w:t>1.高中</w:t>
      </w:r>
      <w:r>
        <w:rPr>
          <w:rFonts w:hint="eastAsia" w:ascii="仿宋_GB2312" w:hAnsi="宋体" w:eastAsia="仿宋_GB2312" w:cs="宋体"/>
          <w:bCs/>
          <w:color w:val="auto"/>
          <w:kern w:val="0"/>
          <w:sz w:val="32"/>
          <w:szCs w:val="32"/>
        </w:rPr>
        <w:t>舞蹈</w:t>
      </w:r>
      <w:r>
        <w:rPr>
          <w:rFonts w:hint="eastAsia" w:ascii="仿宋_GB2312" w:hAnsi="宋体" w:eastAsia="仿宋_GB2312" w:cs="宋体"/>
          <w:bCs/>
          <w:color w:val="auto"/>
          <w:kern w:val="0"/>
          <w:sz w:val="32"/>
          <w:szCs w:val="32"/>
          <w:lang w:eastAsia="zh-CN"/>
        </w:rPr>
        <w:t>考试方式为：</w:t>
      </w:r>
      <w:r>
        <w:rPr>
          <w:rFonts w:hint="eastAsia" w:ascii="仿宋_GB2312" w:hAnsi="宋体" w:eastAsia="仿宋_GB2312" w:cs="宋体"/>
          <w:bCs/>
          <w:color w:val="000000"/>
          <w:kern w:val="0"/>
          <w:sz w:val="32"/>
          <w:szCs w:val="32"/>
        </w:rPr>
        <w:t>成品舞</w:t>
      </w:r>
      <w:r>
        <w:rPr>
          <w:rFonts w:hint="eastAsia" w:ascii="仿宋_GB2312" w:hAnsi="宋体" w:eastAsia="仿宋_GB2312" w:cs="宋体"/>
          <w:bCs/>
          <w:color w:val="000000"/>
          <w:kern w:val="0"/>
          <w:sz w:val="32"/>
          <w:szCs w:val="32"/>
          <w:lang w:eastAsia="zh-CN"/>
        </w:rPr>
        <w:t>展示</w:t>
      </w:r>
      <w:r>
        <w:rPr>
          <w:rFonts w:hint="eastAsia" w:ascii="仿宋_GB2312" w:hAnsi="宋体" w:eastAsia="仿宋_GB2312" w:cs="宋体"/>
          <w:bCs/>
          <w:color w:val="000000"/>
          <w:kern w:val="0"/>
          <w:sz w:val="32"/>
          <w:szCs w:val="32"/>
        </w:rPr>
        <w:t>（30分）</w:t>
      </w:r>
      <w:r>
        <w:rPr>
          <w:rFonts w:hint="eastAsia" w:ascii="仿宋_GB2312" w:hAnsi="宋体" w:eastAsia="仿宋_GB2312" w:cs="宋体"/>
          <w:bCs/>
          <w:color w:val="000000"/>
          <w:kern w:val="0"/>
          <w:sz w:val="32"/>
          <w:szCs w:val="32"/>
          <w:lang w:eastAsia="zh-CN"/>
        </w:rPr>
        <w:t>、</w:t>
      </w:r>
      <w:r>
        <w:rPr>
          <w:rFonts w:hint="eastAsia" w:ascii="仿宋_GB2312" w:hAnsi="宋体" w:eastAsia="仿宋_GB2312" w:cs="宋体"/>
          <w:bCs/>
          <w:color w:val="000000"/>
          <w:kern w:val="0"/>
          <w:sz w:val="32"/>
          <w:szCs w:val="32"/>
        </w:rPr>
        <w:t>舞蹈技巧（40分）</w:t>
      </w:r>
      <w:r>
        <w:rPr>
          <w:rFonts w:hint="eastAsia" w:ascii="仿宋_GB2312" w:hAnsi="宋体" w:eastAsia="仿宋_GB2312" w:cs="宋体"/>
          <w:bCs/>
          <w:color w:val="000000"/>
          <w:kern w:val="0"/>
          <w:sz w:val="32"/>
          <w:szCs w:val="32"/>
          <w:lang w:eastAsia="zh-CN"/>
        </w:rPr>
        <w:t>和</w:t>
      </w:r>
      <w:r>
        <w:rPr>
          <w:rFonts w:hint="eastAsia" w:ascii="仿宋_GB2312" w:hAnsi="宋体" w:eastAsia="仿宋_GB2312" w:cs="宋体"/>
          <w:bCs/>
          <w:color w:val="000000"/>
          <w:kern w:val="0"/>
          <w:sz w:val="32"/>
          <w:szCs w:val="32"/>
        </w:rPr>
        <w:t>模拟授课（30分）</w:t>
      </w:r>
      <w:r>
        <w:rPr>
          <w:rFonts w:hint="eastAsia" w:ascii="仿宋_GB2312" w:hAnsi="宋体" w:eastAsia="仿宋_GB2312" w:cs="宋体"/>
          <w:bCs/>
          <w:color w:val="000000"/>
          <w:kern w:val="0"/>
          <w:sz w:val="32"/>
          <w:szCs w:val="32"/>
          <w:lang w:eastAsia="zh-CN"/>
        </w:rPr>
        <w:t>。</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成品舞</w:t>
      </w:r>
      <w:r>
        <w:rPr>
          <w:rFonts w:hint="eastAsia" w:ascii="仿宋_GB2312" w:hAnsi="宋体" w:eastAsia="仿宋_GB2312" w:cs="宋体"/>
          <w:bCs/>
          <w:color w:val="000000"/>
          <w:kern w:val="0"/>
          <w:sz w:val="32"/>
          <w:szCs w:val="32"/>
          <w:lang w:eastAsia="zh-CN"/>
        </w:rPr>
        <w:t>展示</w:t>
      </w:r>
      <w:r>
        <w:rPr>
          <w:rFonts w:hint="eastAsia" w:ascii="仿宋_GB2312" w:hAnsi="宋体" w:eastAsia="仿宋_GB2312" w:cs="宋体"/>
          <w:bCs/>
          <w:color w:val="000000"/>
          <w:kern w:val="0"/>
          <w:sz w:val="32"/>
          <w:szCs w:val="32"/>
        </w:rPr>
        <w:t>要求考生自选一支古典舞剧目进行展示，时间不超过3分钟。</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舞蹈技巧要求考生展示跳、转、翻等技术技巧，其中，必做技巧20分，选做技巧20分。时间不超过2分钟。必做技巧：双飞燕（连续8个）、撕叉跳、侧空翻、摆腿转（至少5圈）、旋子、拉腿蹦子。 选做技巧：（至少选2-3个） 斜飞燕、扫堂探海转、云门大卷、躺身飞脚、后空翻接拉拉提。</w:t>
      </w:r>
    </w:p>
    <w:p>
      <w:pPr>
        <w:spacing w:line="600" w:lineRule="exact"/>
        <w:ind w:firstLine="640" w:firstLineChars="200"/>
        <w:rPr>
          <w:rFonts w:hint="default"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rPr>
        <w:t>模拟授课</w:t>
      </w:r>
      <w:r>
        <w:rPr>
          <w:rFonts w:hint="eastAsia" w:ascii="仿宋_GB2312" w:hAnsi="宋体" w:eastAsia="仿宋_GB2312" w:cs="宋体"/>
          <w:bCs/>
          <w:color w:val="000000"/>
          <w:kern w:val="0"/>
          <w:sz w:val="32"/>
          <w:szCs w:val="32"/>
          <w:lang w:eastAsia="zh-CN"/>
        </w:rPr>
        <w:t>要求考生</w:t>
      </w:r>
      <w:r>
        <w:rPr>
          <w:rFonts w:hint="eastAsia" w:ascii="仿宋_GB2312" w:hAnsi="宋体" w:eastAsia="仿宋_GB2312" w:cs="宋体"/>
          <w:bCs/>
          <w:color w:val="000000"/>
          <w:kern w:val="0"/>
          <w:sz w:val="32"/>
          <w:szCs w:val="32"/>
        </w:rPr>
        <w:t>讲解拉腿蹦子、侧空翻、扫堂探海转、云门大卷、后空翻接拉拉提（五个技巧</w:t>
      </w:r>
      <w:r>
        <w:rPr>
          <w:rFonts w:hint="eastAsia" w:ascii="仿宋_GB2312" w:hAnsi="宋体" w:eastAsia="仿宋_GB2312" w:cs="宋体"/>
          <w:bCs/>
          <w:color w:val="000000"/>
          <w:kern w:val="0"/>
          <w:sz w:val="32"/>
          <w:szCs w:val="32"/>
          <w:lang w:eastAsia="zh-CN"/>
        </w:rPr>
        <w:t>任</w:t>
      </w:r>
      <w:r>
        <w:rPr>
          <w:rFonts w:hint="eastAsia" w:ascii="仿宋_GB2312" w:hAnsi="宋体" w:eastAsia="仿宋_GB2312" w:cs="宋体"/>
          <w:bCs/>
          <w:color w:val="000000"/>
          <w:kern w:val="0"/>
          <w:sz w:val="32"/>
          <w:szCs w:val="32"/>
        </w:rPr>
        <w:t>选二个</w:t>
      </w:r>
      <w:r>
        <w:rPr>
          <w:rFonts w:hint="eastAsia" w:ascii="仿宋_GB2312" w:hAnsi="宋体" w:eastAsia="仿宋_GB2312" w:cs="宋体"/>
          <w:bCs/>
          <w:color w:val="000000"/>
          <w:kern w:val="0"/>
          <w:sz w:val="32"/>
          <w:szCs w:val="32"/>
          <w:lang w:eastAsia="zh-CN"/>
        </w:rPr>
        <w:t>讲解</w:t>
      </w:r>
      <w:r>
        <w:rPr>
          <w:rFonts w:hint="eastAsia" w:ascii="仿宋_GB2312" w:hAnsi="宋体" w:eastAsia="仿宋_GB2312" w:cs="宋体"/>
          <w:bCs/>
          <w:color w:val="000000"/>
          <w:kern w:val="0"/>
          <w:sz w:val="32"/>
          <w:szCs w:val="32"/>
        </w:rPr>
        <w:t>）</w:t>
      </w:r>
      <w:r>
        <w:rPr>
          <w:rFonts w:hint="eastAsia" w:ascii="仿宋_GB2312" w:hAnsi="宋体" w:eastAsia="仿宋_GB2312" w:cs="宋体"/>
          <w:bCs/>
          <w:color w:val="000000"/>
          <w:kern w:val="0"/>
          <w:sz w:val="32"/>
          <w:szCs w:val="32"/>
          <w:lang w:eastAsia="zh-CN"/>
        </w:rPr>
        <w:t>。时间不超过</w:t>
      </w:r>
      <w:r>
        <w:rPr>
          <w:rFonts w:hint="eastAsia" w:ascii="仿宋_GB2312" w:hAnsi="宋体" w:eastAsia="仿宋_GB2312" w:cs="宋体"/>
          <w:bCs/>
          <w:color w:val="000000"/>
          <w:kern w:val="0"/>
          <w:sz w:val="32"/>
          <w:szCs w:val="32"/>
          <w:lang w:val="en-US" w:eastAsia="zh-CN"/>
        </w:rPr>
        <w:t>10分钟。</w:t>
      </w:r>
    </w:p>
    <w:p>
      <w:pPr>
        <w:spacing w:line="600" w:lineRule="exact"/>
        <w:ind w:firstLine="640" w:firstLineChars="200"/>
        <w:rPr>
          <w:rStyle w:val="8"/>
          <w:rFonts w:hint="eastAsia" w:ascii="仿宋_GB2312" w:eastAsia="仿宋_GB2312"/>
        </w:rPr>
      </w:pPr>
      <w:r>
        <w:rPr>
          <w:rStyle w:val="8"/>
          <w:rFonts w:hint="eastAsia" w:ascii="仿宋_GB2312" w:eastAsia="仿宋_GB2312"/>
          <w:bCs/>
          <w:color w:val="000000"/>
          <w:sz w:val="32"/>
          <w:szCs w:val="32"/>
          <w:lang w:val="en-US" w:eastAsia="zh-CN"/>
        </w:rPr>
        <w:t>2.</w:t>
      </w:r>
      <w:r>
        <w:rPr>
          <w:rStyle w:val="8"/>
          <w:rFonts w:hint="eastAsia" w:ascii="仿宋_GB2312" w:eastAsia="仿宋_GB2312"/>
          <w:bCs/>
          <w:color w:val="000000"/>
          <w:sz w:val="32"/>
          <w:szCs w:val="32"/>
          <w:lang w:eastAsia="zh-CN"/>
        </w:rPr>
        <w:t>其他学科考试方式为：试讲和答辩</w:t>
      </w:r>
      <w:r>
        <w:rPr>
          <w:rStyle w:val="8"/>
          <w:rFonts w:hint="eastAsia" w:ascii="仿宋_GB2312" w:eastAsia="仿宋_GB2312"/>
          <w:bCs/>
          <w:color w:val="000000"/>
          <w:sz w:val="32"/>
          <w:szCs w:val="32"/>
        </w:rPr>
        <w:t>。</w:t>
      </w:r>
    </w:p>
    <w:p>
      <w:pPr>
        <w:spacing w:line="600" w:lineRule="exact"/>
        <w:ind w:firstLine="640" w:firstLineChars="200"/>
        <w:rPr>
          <w:rStyle w:val="8"/>
          <w:rFonts w:hint="eastAsia" w:ascii="仿宋_GB2312" w:eastAsia="仿宋_GB2312"/>
          <w:bCs/>
          <w:color w:val="000000"/>
          <w:sz w:val="32"/>
          <w:szCs w:val="32"/>
        </w:rPr>
      </w:pPr>
      <w:r>
        <w:rPr>
          <w:rFonts w:hint="eastAsia" w:ascii="仿宋_GB2312" w:hAnsi="宋体" w:eastAsia="仿宋_GB2312" w:cs="宋体"/>
          <w:bCs/>
          <w:color w:val="000000"/>
          <w:kern w:val="0"/>
          <w:sz w:val="32"/>
          <w:szCs w:val="32"/>
        </w:rPr>
        <w:t>试讲</w:t>
      </w:r>
      <w:r>
        <w:rPr>
          <w:rStyle w:val="8"/>
          <w:rFonts w:hint="eastAsia" w:ascii="仿宋_GB2312" w:eastAsia="仿宋_GB2312"/>
          <w:bCs/>
          <w:color w:val="000000"/>
          <w:sz w:val="32"/>
          <w:szCs w:val="32"/>
        </w:rPr>
        <w:t>采用模拟授课的方式进行（时间10分钟）。模拟授课范围为所公布试讲教材，</w:t>
      </w:r>
      <w:r>
        <w:rPr>
          <w:rFonts w:hint="eastAsia" w:ascii="仿宋_GB2312" w:eastAsia="仿宋_GB2312"/>
          <w:color w:val="000000"/>
          <w:sz w:val="32"/>
          <w:szCs w:val="32"/>
        </w:rPr>
        <w:t>考生备课时间为20分钟，</w:t>
      </w:r>
      <w:r>
        <w:rPr>
          <w:rStyle w:val="8"/>
          <w:rFonts w:hint="eastAsia" w:ascii="仿宋_GB2312" w:eastAsia="仿宋_GB2312"/>
          <w:bCs/>
          <w:color w:val="000000"/>
          <w:sz w:val="32"/>
          <w:szCs w:val="32"/>
        </w:rPr>
        <w:t>模拟授课内容在</w:t>
      </w:r>
      <w:r>
        <w:rPr>
          <w:rStyle w:val="8"/>
          <w:rFonts w:hint="eastAsia" w:ascii="仿宋_GB2312" w:eastAsia="仿宋_GB2312"/>
          <w:bCs/>
          <w:color w:val="000000"/>
          <w:sz w:val="32"/>
          <w:szCs w:val="32"/>
          <w:lang w:eastAsia="zh-CN"/>
        </w:rPr>
        <w:t>考</w:t>
      </w:r>
      <w:r>
        <w:rPr>
          <w:rStyle w:val="8"/>
          <w:rFonts w:hint="eastAsia" w:ascii="仿宋_GB2312" w:eastAsia="仿宋_GB2312"/>
          <w:bCs/>
          <w:color w:val="000000"/>
          <w:sz w:val="32"/>
          <w:szCs w:val="32"/>
        </w:rPr>
        <w:t>试前抽签确定。试讲满分为100分。</w:t>
      </w:r>
    </w:p>
    <w:p>
      <w:pPr>
        <w:spacing w:line="60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000000"/>
          <w:kern w:val="0"/>
          <w:sz w:val="32"/>
          <w:szCs w:val="32"/>
        </w:rPr>
        <w:t>答辩采用提问的方式进</w:t>
      </w:r>
      <w:r>
        <w:rPr>
          <w:rFonts w:hint="eastAsia" w:ascii="仿宋_GB2312" w:hAnsi="宋体" w:eastAsia="仿宋_GB2312" w:cs="宋体"/>
          <w:bCs/>
          <w:color w:val="auto"/>
          <w:kern w:val="0"/>
          <w:sz w:val="32"/>
          <w:szCs w:val="32"/>
        </w:rPr>
        <w:t>行（时间10分钟），答辩内容为教育教学相关专业知识，答辩满分为100分。</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（二）计分办法</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eastAsia="zh-CN"/>
        </w:rPr>
        <w:t>高中舞蹈</w:t>
      </w:r>
      <w:r>
        <w:rPr>
          <w:rFonts w:hint="eastAsia" w:ascii="仿宋_GB2312" w:hAnsi="宋体" w:eastAsia="仿宋_GB2312" w:cs="宋体"/>
          <w:color w:val="000000"/>
          <w:kern w:val="0"/>
          <w:sz w:val="32"/>
          <w:szCs w:val="32"/>
        </w:rPr>
        <w:t>成绩为考官所打分数中去掉1个最高分</w:t>
      </w:r>
      <w:r>
        <w:rPr>
          <w:rFonts w:hint="eastAsia" w:ascii="仿宋_GB2312" w:hAnsi="宋体" w:eastAsia="仿宋_GB2312" w:cs="宋体"/>
          <w:bCs/>
          <w:color w:val="000000"/>
          <w:kern w:val="0"/>
          <w:sz w:val="32"/>
          <w:szCs w:val="32"/>
        </w:rPr>
        <w:t>和1个最低分后的平均</w:t>
      </w:r>
      <w:r>
        <w:rPr>
          <w:rFonts w:hint="eastAsia" w:ascii="仿宋_GB2312" w:eastAsia="仿宋_GB2312"/>
          <w:color w:val="000000"/>
          <w:sz w:val="32"/>
          <w:szCs w:val="32"/>
        </w:rPr>
        <w:t>得分（保留2位小数）。</w:t>
      </w:r>
    </w:p>
    <w:p>
      <w:pPr>
        <w:spacing w:line="560" w:lineRule="exact"/>
        <w:ind w:firstLine="640" w:firstLineChars="200"/>
        <w:rPr>
          <w:rFonts w:hint="default" w:ascii="仿宋_GB2312" w:hAnsi="宋体" w:eastAsia="仿宋_GB2312" w:cs="宋体"/>
          <w:bCs/>
          <w:color w:val="000000"/>
          <w:kern w:val="0"/>
          <w:sz w:val="32"/>
          <w:szCs w:val="32"/>
          <w:lang w:val="en-US" w:eastAsia="zh-CN"/>
        </w:rPr>
      </w:pPr>
      <w:r>
        <w:rPr>
          <w:rFonts w:hint="eastAsia" w:ascii="仿宋_GB2312" w:hAnsi="宋体" w:eastAsia="仿宋_GB2312" w:cs="宋体"/>
          <w:bCs/>
          <w:color w:val="000000"/>
          <w:kern w:val="0"/>
          <w:sz w:val="32"/>
          <w:szCs w:val="32"/>
          <w:lang w:eastAsia="zh-CN"/>
        </w:rPr>
        <w:t>考试成绩</w:t>
      </w:r>
      <w:r>
        <w:rPr>
          <w:rFonts w:hint="eastAsia" w:ascii="仿宋_GB2312" w:hAnsi="宋体" w:eastAsia="仿宋_GB2312" w:cs="宋体"/>
          <w:bCs/>
          <w:color w:val="000000"/>
          <w:kern w:val="0"/>
          <w:sz w:val="32"/>
          <w:szCs w:val="32"/>
          <w:lang w:val="en-US" w:eastAsia="zh-CN"/>
        </w:rPr>
        <w:t>=成品舞展示成绩+舞蹈技巧成绩+模拟授课成绩。</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color w:val="000000"/>
          <w:kern w:val="0"/>
          <w:sz w:val="32"/>
          <w:szCs w:val="32"/>
          <w:lang w:eastAsia="zh-CN"/>
        </w:rPr>
        <w:t>其他学科</w:t>
      </w:r>
      <w:r>
        <w:rPr>
          <w:rFonts w:hint="eastAsia" w:ascii="仿宋_GB2312" w:hAnsi="宋体" w:eastAsia="仿宋_GB2312" w:cs="宋体"/>
          <w:color w:val="000000"/>
          <w:kern w:val="0"/>
          <w:sz w:val="32"/>
          <w:szCs w:val="32"/>
        </w:rPr>
        <w:t>考生试讲和答辩成绩均为考官所打分数中去掉1个最高分</w:t>
      </w:r>
      <w:r>
        <w:rPr>
          <w:rFonts w:hint="eastAsia" w:ascii="仿宋_GB2312" w:hAnsi="宋体" w:eastAsia="仿宋_GB2312" w:cs="宋体"/>
          <w:bCs/>
          <w:color w:val="000000"/>
          <w:kern w:val="0"/>
          <w:sz w:val="32"/>
          <w:szCs w:val="32"/>
        </w:rPr>
        <w:t>和1个最低分后的平均</w:t>
      </w:r>
      <w:r>
        <w:rPr>
          <w:rFonts w:hint="eastAsia" w:ascii="仿宋_GB2312" w:eastAsia="仿宋_GB2312"/>
          <w:color w:val="000000"/>
          <w:sz w:val="32"/>
          <w:szCs w:val="32"/>
        </w:rPr>
        <w:t>得分（保留2位小数）。</w:t>
      </w:r>
    </w:p>
    <w:p>
      <w:pPr>
        <w:spacing w:line="60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试成绩=试讲成绩×</w:t>
      </w:r>
      <w:r>
        <w:rPr>
          <w:rFonts w:hint="eastAsia" w:ascii="仿宋_GB2312" w:hAnsi="宋体" w:eastAsia="仿宋_GB2312" w:cs="宋体"/>
          <w:bCs/>
          <w:color w:val="000000"/>
          <w:kern w:val="0"/>
          <w:sz w:val="32"/>
          <w:szCs w:val="32"/>
          <w:lang w:val="en-US" w:eastAsia="zh-CN"/>
        </w:rPr>
        <w:t>7</w:t>
      </w:r>
      <w:r>
        <w:rPr>
          <w:rFonts w:hint="eastAsia" w:ascii="仿宋_GB2312" w:hAnsi="宋体" w:eastAsia="仿宋_GB2312" w:cs="宋体"/>
          <w:bCs/>
          <w:color w:val="000000"/>
          <w:kern w:val="0"/>
          <w:sz w:val="32"/>
          <w:szCs w:val="32"/>
        </w:rPr>
        <w:t>0%+答辩成绩×</w:t>
      </w:r>
      <w:r>
        <w:rPr>
          <w:rFonts w:hint="eastAsia" w:ascii="仿宋_GB2312" w:hAnsi="宋体" w:eastAsia="仿宋_GB2312" w:cs="宋体"/>
          <w:bCs/>
          <w:color w:val="000000"/>
          <w:kern w:val="0"/>
          <w:sz w:val="32"/>
          <w:szCs w:val="32"/>
          <w:lang w:val="en-US" w:eastAsia="zh-CN"/>
        </w:rPr>
        <w:t>3</w:t>
      </w:r>
      <w:r>
        <w:rPr>
          <w:rFonts w:hint="eastAsia" w:ascii="仿宋_GB2312" w:hAnsi="宋体" w:eastAsia="仿宋_GB2312" w:cs="宋体"/>
          <w:bCs/>
          <w:color w:val="000000"/>
          <w:kern w:val="0"/>
          <w:sz w:val="32"/>
          <w:szCs w:val="32"/>
        </w:rPr>
        <w:t>0%。</w:t>
      </w:r>
    </w:p>
    <w:p>
      <w:pPr>
        <w:numPr>
          <w:ilvl w:val="0"/>
          <w:numId w:val="0"/>
        </w:numPr>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2.</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试时，如某岗位实际参加</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试的考生人数小于或等于招聘人数，该岗位</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试人员的</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试成绩不得低于</w:t>
      </w:r>
      <w:r>
        <w:rPr>
          <w:rFonts w:hint="eastAsia" w:ascii="仿宋_GB2312" w:hAnsi="宋体" w:eastAsia="仿宋_GB2312" w:cs="宋体"/>
          <w:bCs/>
          <w:color w:val="000000"/>
          <w:kern w:val="0"/>
          <w:sz w:val="32"/>
          <w:szCs w:val="32"/>
          <w:lang w:val="en-US" w:eastAsia="zh-CN"/>
        </w:rPr>
        <w:t>80</w:t>
      </w:r>
      <w:r>
        <w:rPr>
          <w:rFonts w:hint="eastAsia" w:ascii="仿宋_GB2312" w:hAnsi="宋体" w:eastAsia="仿宋_GB2312" w:cs="宋体"/>
          <w:bCs/>
          <w:color w:val="000000"/>
          <w:kern w:val="0"/>
          <w:sz w:val="32"/>
          <w:szCs w:val="32"/>
        </w:rPr>
        <w:t>分，低于</w:t>
      </w:r>
      <w:r>
        <w:rPr>
          <w:rFonts w:hint="eastAsia" w:ascii="仿宋_GB2312" w:hAnsi="宋体" w:eastAsia="仿宋_GB2312" w:cs="宋体"/>
          <w:bCs/>
          <w:color w:val="000000"/>
          <w:kern w:val="0"/>
          <w:sz w:val="32"/>
          <w:szCs w:val="32"/>
          <w:lang w:val="en-US" w:eastAsia="zh-CN"/>
        </w:rPr>
        <w:t>80</w:t>
      </w:r>
      <w:r>
        <w:rPr>
          <w:rFonts w:hint="eastAsia" w:ascii="仿宋_GB2312" w:hAnsi="宋体" w:eastAsia="仿宋_GB2312" w:cs="宋体"/>
          <w:bCs/>
          <w:color w:val="000000"/>
          <w:kern w:val="0"/>
          <w:sz w:val="32"/>
          <w:szCs w:val="32"/>
        </w:rPr>
        <w:t>分者不得进入下一招聘环节；如某岗位实际参加</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试的考生人数大于招聘人数，则该岗位考生</w:t>
      </w:r>
      <w:r>
        <w:rPr>
          <w:rFonts w:hint="eastAsia" w:ascii="仿宋_GB2312" w:hAnsi="宋体" w:eastAsia="仿宋_GB2312" w:cs="宋体"/>
          <w:bCs/>
          <w:color w:val="000000"/>
          <w:kern w:val="0"/>
          <w:sz w:val="32"/>
          <w:szCs w:val="32"/>
          <w:lang w:eastAsia="zh-CN"/>
        </w:rPr>
        <w:t>考</w:t>
      </w:r>
      <w:r>
        <w:rPr>
          <w:rFonts w:hint="eastAsia" w:ascii="仿宋_GB2312" w:hAnsi="宋体" w:eastAsia="仿宋_GB2312" w:cs="宋体"/>
          <w:bCs/>
          <w:color w:val="000000"/>
          <w:kern w:val="0"/>
          <w:sz w:val="32"/>
          <w:szCs w:val="32"/>
        </w:rPr>
        <w:t>试成绩不得低于70分，低于70分者不得进入下一招聘环节。</w:t>
      </w:r>
    </w:p>
    <w:p>
      <w:pPr>
        <w:numPr>
          <w:ilvl w:val="0"/>
          <w:numId w:val="0"/>
        </w:numPr>
        <w:ind w:firstLine="640" w:firstLineChars="200"/>
        <w:rPr>
          <w:rFonts w:ascii="仿宋_GB2312" w:hAnsi="宋体" w:eastAsia="仿宋_GB2312" w:cs="宋体"/>
          <w:bCs/>
          <w:color w:val="000000"/>
          <w:kern w:val="0"/>
          <w:sz w:val="32"/>
          <w:szCs w:val="32"/>
          <w:u w:val="none"/>
        </w:rPr>
      </w:pPr>
      <w:r>
        <w:rPr>
          <w:rFonts w:hint="eastAsia" w:ascii="仿宋_GB2312" w:hAnsi="宋体" w:eastAsia="仿宋_GB2312" w:cs="宋体"/>
          <w:bCs/>
          <w:color w:val="000000"/>
          <w:kern w:val="0"/>
          <w:sz w:val="32"/>
          <w:szCs w:val="32"/>
          <w:u w:val="none"/>
          <w:lang w:val="en-US" w:eastAsia="zh-CN"/>
        </w:rPr>
        <w:t>3.高中舞蹈考试成绩出现并列的,以</w:t>
      </w:r>
      <w:r>
        <w:rPr>
          <w:rFonts w:hint="eastAsia" w:ascii="仿宋_GB2312" w:hAnsi="宋体" w:eastAsia="仿宋_GB2312" w:cs="宋体"/>
          <w:bCs/>
          <w:color w:val="000000"/>
          <w:kern w:val="0"/>
          <w:sz w:val="32"/>
          <w:szCs w:val="32"/>
          <w:lang w:val="en-US" w:eastAsia="zh-CN"/>
        </w:rPr>
        <w:t>成品舞展示成绩+舞蹈技巧成绩</w:t>
      </w:r>
      <w:r>
        <w:rPr>
          <w:rFonts w:hint="eastAsia" w:ascii="仿宋_GB2312" w:hAnsi="宋体" w:eastAsia="仿宋_GB2312" w:cs="宋体"/>
          <w:bCs/>
          <w:color w:val="000000"/>
          <w:kern w:val="0"/>
          <w:sz w:val="32"/>
          <w:szCs w:val="32"/>
          <w:u w:val="none"/>
          <w:lang w:val="en-US" w:eastAsia="zh-CN"/>
        </w:rPr>
        <w:t>高低进入体检环节；如</w:t>
      </w:r>
      <w:r>
        <w:rPr>
          <w:rFonts w:hint="eastAsia" w:ascii="仿宋_GB2312" w:hAnsi="宋体" w:eastAsia="仿宋_GB2312" w:cs="宋体"/>
          <w:bCs/>
          <w:color w:val="000000"/>
          <w:kern w:val="0"/>
          <w:sz w:val="32"/>
          <w:szCs w:val="32"/>
          <w:lang w:val="en-US" w:eastAsia="zh-CN"/>
        </w:rPr>
        <w:t>成品舞展示成绩+舞蹈技巧成绩也相同，</w:t>
      </w:r>
      <w:r>
        <w:rPr>
          <w:rFonts w:hint="eastAsia" w:ascii="仿宋_GB2312" w:hAnsi="宋体" w:eastAsia="仿宋_GB2312" w:cs="宋体"/>
          <w:bCs/>
          <w:color w:val="000000"/>
          <w:kern w:val="0"/>
          <w:sz w:val="32"/>
          <w:szCs w:val="32"/>
          <w:u w:val="none"/>
        </w:rPr>
        <w:t>则进行加试，按加试成绩从高到低顺序确定进入体检环节人员。</w:t>
      </w:r>
    </w:p>
    <w:p>
      <w:pPr>
        <w:ind w:firstLine="640" w:firstLineChars="200"/>
        <w:rPr>
          <w:rFonts w:ascii="仿宋_GB2312" w:hAnsi="宋体" w:eastAsia="仿宋_GB2312" w:cs="宋体"/>
          <w:bCs/>
          <w:color w:val="000000"/>
          <w:kern w:val="0"/>
          <w:sz w:val="32"/>
          <w:szCs w:val="32"/>
          <w:u w:val="none"/>
        </w:rPr>
      </w:pPr>
      <w:r>
        <w:rPr>
          <w:rFonts w:hint="eastAsia" w:ascii="仿宋_GB2312" w:hAnsi="宋体" w:eastAsia="仿宋_GB2312" w:cs="宋体"/>
          <w:bCs/>
          <w:color w:val="000000"/>
          <w:kern w:val="0"/>
          <w:sz w:val="32"/>
          <w:szCs w:val="32"/>
          <w:u w:val="none"/>
          <w:lang w:val="en-US" w:eastAsia="zh-CN"/>
        </w:rPr>
        <w:t>其他专业考</w:t>
      </w:r>
      <w:r>
        <w:rPr>
          <w:rFonts w:hint="eastAsia" w:ascii="仿宋_GB2312" w:hAnsi="宋体" w:eastAsia="仿宋_GB2312" w:cs="宋体"/>
          <w:bCs/>
          <w:color w:val="000000"/>
          <w:kern w:val="0"/>
          <w:sz w:val="32"/>
          <w:szCs w:val="32"/>
          <w:u w:val="none"/>
        </w:rPr>
        <w:t>试成绩出现并列的，以答辩成绩高低进入体检环节；如答辩成绩也相同，则进行加试，按加试成绩从高到低顺序确定进入体检环节人员。</w:t>
      </w:r>
    </w:p>
    <w:p>
      <w:pPr>
        <w:spacing w:line="560" w:lineRule="exact"/>
        <w:ind w:firstLine="640" w:firstLineChars="200"/>
        <w:rPr>
          <w:rFonts w:hint="eastAsia" w:ascii="仿宋_GB2312" w:eastAsia="仿宋_GB2312"/>
          <w:color w:val="000000"/>
          <w:sz w:val="32"/>
          <w:szCs w:val="32"/>
        </w:rPr>
      </w:pPr>
      <w:r>
        <w:rPr>
          <w:rFonts w:hint="eastAsia" w:ascii="仿宋_GB2312" w:hAnsi="黑体" w:eastAsia="仿宋_GB2312" w:cs="宋体"/>
          <w:bCs/>
          <w:color w:val="000000"/>
          <w:kern w:val="0"/>
          <w:sz w:val="32"/>
          <w:szCs w:val="32"/>
        </w:rPr>
        <w:t>（三）</w:t>
      </w:r>
      <w:r>
        <w:rPr>
          <w:rFonts w:hint="eastAsia" w:ascii="仿宋_GB2312" w:eastAsia="仿宋_GB2312"/>
          <w:color w:val="000000"/>
          <w:sz w:val="32"/>
          <w:szCs w:val="32"/>
        </w:rPr>
        <w:t>试讲教材</w:t>
      </w:r>
    </w:p>
    <w:tbl>
      <w:tblPr>
        <w:tblStyle w:val="5"/>
        <w:tblW w:w="9239" w:type="dxa"/>
        <w:tblInd w:w="91" w:type="dxa"/>
        <w:tblLayout w:type="fixed"/>
        <w:tblCellMar>
          <w:top w:w="15" w:type="dxa"/>
          <w:left w:w="108" w:type="dxa"/>
          <w:bottom w:w="15" w:type="dxa"/>
          <w:right w:w="108" w:type="dxa"/>
        </w:tblCellMar>
      </w:tblPr>
      <w:tblGrid>
        <w:gridCol w:w="2574"/>
        <w:gridCol w:w="4370"/>
        <w:gridCol w:w="2295"/>
      </w:tblGrid>
      <w:tr>
        <w:tblPrEx>
          <w:tblCellMar>
            <w:top w:w="15" w:type="dxa"/>
            <w:left w:w="108" w:type="dxa"/>
            <w:bottom w:w="15" w:type="dxa"/>
            <w:right w:w="108" w:type="dxa"/>
          </w:tblCellMar>
        </w:tblPrEx>
        <w:trPr>
          <w:trHeight w:val="510"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黑体" w:hAnsi="宋体" w:eastAsia="黑体" w:cs="宋体"/>
                <w:bCs/>
                <w:color w:val="000000"/>
                <w:kern w:val="0"/>
                <w:sz w:val="28"/>
                <w:szCs w:val="28"/>
              </w:rPr>
            </w:pPr>
            <w:r>
              <w:rPr>
                <w:rFonts w:hint="eastAsia" w:ascii="黑体" w:hAnsi="宋体" w:eastAsia="黑体" w:cs="宋体"/>
                <w:bCs/>
                <w:color w:val="000000"/>
                <w:kern w:val="0"/>
                <w:sz w:val="28"/>
                <w:szCs w:val="28"/>
              </w:rPr>
              <w:t>岗  位</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黑体" w:hAnsi="黑体" w:eastAsia="黑体"/>
                <w:color w:val="000000"/>
                <w:sz w:val="32"/>
                <w:szCs w:val="32"/>
              </w:rPr>
            </w:pPr>
            <w:r>
              <w:rPr>
                <w:rFonts w:hint="eastAsia" w:ascii="黑体" w:hAnsi="黑体" w:eastAsia="黑体"/>
                <w:color w:val="000000"/>
                <w:sz w:val="32"/>
                <w:szCs w:val="32"/>
              </w:rPr>
              <w:t>出版社及教材名称</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黑体" w:hAnsi="黑体" w:eastAsia="黑体"/>
                <w:color w:val="000000"/>
                <w:sz w:val="32"/>
                <w:szCs w:val="32"/>
              </w:rPr>
            </w:pPr>
            <w:r>
              <w:rPr>
                <w:rFonts w:hint="eastAsia" w:ascii="黑体" w:hAnsi="黑体" w:eastAsia="黑体"/>
                <w:color w:val="000000"/>
                <w:sz w:val="32"/>
                <w:szCs w:val="32"/>
              </w:rPr>
              <w:t>版次</w:t>
            </w:r>
          </w:p>
        </w:tc>
      </w:tr>
      <w:tr>
        <w:tblPrEx>
          <w:tblCellMar>
            <w:top w:w="15" w:type="dxa"/>
            <w:left w:w="108" w:type="dxa"/>
            <w:bottom w:w="15" w:type="dxa"/>
            <w:right w:w="108" w:type="dxa"/>
          </w:tblCellMar>
        </w:tblPrEx>
        <w:trPr>
          <w:trHeight w:val="626" w:hRule="exact"/>
        </w:trPr>
        <w:tc>
          <w:tcPr>
            <w:tcW w:w="2574" w:type="dxa"/>
            <w:tcBorders>
              <w:top w:val="single" w:color="000000" w:sz="4" w:space="0"/>
              <w:left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高中语文</w:t>
            </w:r>
          </w:p>
          <w:p>
            <w:pPr>
              <w:widowControl/>
              <w:jc w:val="center"/>
              <w:rPr>
                <w:rFonts w:hint="eastAsia" w:ascii="仿宋_GB2312" w:hAnsi="仿宋_GB2312" w:eastAsia="仿宋_GB2312" w:cs="仿宋_GB2312"/>
                <w:b w:val="0"/>
                <w:bCs w:val="0"/>
                <w:color w:val="000000"/>
                <w:kern w:val="0"/>
                <w:sz w:val="24"/>
                <w:szCs w:val="24"/>
              </w:rPr>
            </w:pPr>
          </w:p>
          <w:p>
            <w:pPr>
              <w:widowControl/>
              <w:jc w:val="center"/>
              <w:rPr>
                <w:rFonts w:hint="eastAsia" w:ascii="仿宋_GB2312" w:hAnsi="仿宋_GB2312" w:eastAsia="仿宋_GB2312" w:cs="仿宋_GB2312"/>
                <w:b w:val="0"/>
                <w:bCs w:val="0"/>
                <w:color w:val="000000"/>
                <w:kern w:val="0"/>
                <w:sz w:val="24"/>
                <w:szCs w:val="24"/>
              </w:rPr>
            </w:pPr>
          </w:p>
          <w:p>
            <w:pPr>
              <w:widowControl/>
              <w:jc w:val="center"/>
              <w:rPr>
                <w:rFonts w:hint="eastAsia" w:ascii="仿宋_GB2312" w:hAnsi="仿宋_GB2312" w:eastAsia="仿宋_GB2312" w:cs="仿宋_GB2312"/>
                <w:b w:val="0"/>
                <w:bCs w:val="0"/>
                <w:color w:val="000000"/>
                <w:kern w:val="0"/>
                <w:sz w:val="24"/>
                <w:szCs w:val="24"/>
              </w:rPr>
            </w:pPr>
          </w:p>
        </w:tc>
        <w:tc>
          <w:tcPr>
            <w:tcW w:w="4370" w:type="dxa"/>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人民教育出版社《语文》（必修</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rPr>
              <w:t>200</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月第2版</w:t>
            </w:r>
          </w:p>
        </w:tc>
      </w:tr>
      <w:tr>
        <w:tblPrEx>
          <w:tblCellMar>
            <w:top w:w="15" w:type="dxa"/>
            <w:left w:w="108" w:type="dxa"/>
            <w:bottom w:w="15" w:type="dxa"/>
            <w:right w:w="108" w:type="dxa"/>
          </w:tblCellMar>
        </w:tblPrEx>
        <w:trPr>
          <w:trHeight w:val="685" w:hRule="exact"/>
        </w:trPr>
        <w:tc>
          <w:tcPr>
            <w:tcW w:w="2574" w:type="dxa"/>
            <w:tcBorders>
              <w:top w:val="single" w:color="000000" w:sz="4" w:space="0"/>
              <w:left w:val="single" w:color="000000" w:sz="4" w:space="0"/>
              <w:right w:val="single" w:color="000000" w:sz="4" w:space="0"/>
            </w:tcBorders>
            <w:noWrap w:val="0"/>
            <w:vAlign w:val="center"/>
          </w:tcPr>
          <w:p>
            <w:pPr>
              <w:widowControl/>
              <w:jc w:val="both"/>
              <w:rPr>
                <w:rFonts w:hint="eastAsia" w:ascii="仿宋_GB2312" w:hAnsi="仿宋_GB2312" w:eastAsia="仿宋_GB2312" w:cs="仿宋_GB2312"/>
                <w:b w:val="0"/>
                <w:bCs w:val="0"/>
                <w:color w:val="000000"/>
                <w:kern w:val="0"/>
                <w:sz w:val="24"/>
                <w:szCs w:val="24"/>
              </w:rPr>
            </w:pPr>
          </w:p>
          <w:p>
            <w:pPr>
              <w:widowControl/>
              <w:ind w:firstLine="720" w:firstLineChars="300"/>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高中数学</w:t>
            </w:r>
          </w:p>
          <w:p>
            <w:pPr>
              <w:jc w:val="center"/>
              <w:rPr>
                <w:rFonts w:hint="eastAsia" w:ascii="仿宋_GB2312" w:hAnsi="仿宋_GB2312" w:eastAsia="仿宋_GB2312" w:cs="仿宋_GB2312"/>
                <w:b w:val="0"/>
                <w:bCs w:val="0"/>
                <w:color w:val="000000"/>
                <w:kern w:val="0"/>
                <w:sz w:val="24"/>
                <w:szCs w:val="24"/>
              </w:rPr>
            </w:pPr>
          </w:p>
        </w:tc>
        <w:tc>
          <w:tcPr>
            <w:tcW w:w="4370" w:type="dxa"/>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北京师范大学出版社《数学》（必修</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月第7版</w:t>
            </w:r>
          </w:p>
        </w:tc>
      </w:tr>
      <w:tr>
        <w:tblPrEx>
          <w:tblCellMar>
            <w:top w:w="15" w:type="dxa"/>
            <w:left w:w="108" w:type="dxa"/>
            <w:bottom w:w="15" w:type="dxa"/>
            <w:right w:w="108" w:type="dxa"/>
          </w:tblCellMar>
        </w:tblPrEx>
        <w:trPr>
          <w:trHeight w:val="716" w:hRule="exact"/>
        </w:trPr>
        <w:tc>
          <w:tcPr>
            <w:tcW w:w="2574" w:type="dxa"/>
            <w:tcBorders>
              <w:top w:val="single" w:color="000000" w:sz="4" w:space="0"/>
              <w:left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bCs w:val="0"/>
                <w:color w:val="000000"/>
                <w:kern w:val="0"/>
                <w:sz w:val="24"/>
                <w:szCs w:val="24"/>
              </w:rPr>
            </w:pPr>
          </w:p>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高中政治</w:t>
            </w:r>
          </w:p>
          <w:p>
            <w:pPr>
              <w:widowControl/>
              <w:jc w:val="center"/>
              <w:rPr>
                <w:rFonts w:hint="eastAsia" w:ascii="仿宋_GB2312" w:hAnsi="仿宋_GB2312" w:eastAsia="仿宋_GB2312" w:cs="仿宋_GB2312"/>
                <w:b w:val="0"/>
                <w:bCs w:val="0"/>
                <w:color w:val="000000"/>
                <w:kern w:val="0"/>
                <w:sz w:val="24"/>
                <w:szCs w:val="24"/>
              </w:rPr>
            </w:pPr>
          </w:p>
        </w:tc>
        <w:tc>
          <w:tcPr>
            <w:tcW w:w="4370" w:type="dxa"/>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人民教育出版社《思想政治》（必修</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年4月第</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版</w:t>
            </w:r>
          </w:p>
        </w:tc>
      </w:tr>
      <w:tr>
        <w:tblPrEx>
          <w:tblCellMar>
            <w:top w:w="15" w:type="dxa"/>
            <w:left w:w="108" w:type="dxa"/>
            <w:bottom w:w="15" w:type="dxa"/>
            <w:right w:w="108" w:type="dxa"/>
          </w:tblCellMar>
        </w:tblPrEx>
        <w:trPr>
          <w:trHeight w:val="589" w:hRule="exact"/>
        </w:trPr>
        <w:tc>
          <w:tcPr>
            <w:tcW w:w="2574" w:type="dxa"/>
            <w:tcBorders>
              <w:top w:val="single" w:color="000000" w:sz="4" w:space="0"/>
              <w:left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高中历史</w:t>
            </w:r>
          </w:p>
          <w:p>
            <w:pPr>
              <w:widowControl/>
              <w:spacing w:line="240" w:lineRule="exact"/>
              <w:jc w:val="center"/>
              <w:rPr>
                <w:rFonts w:hint="eastAsia" w:ascii="仿宋_GB2312" w:hAnsi="仿宋_GB2312" w:eastAsia="仿宋_GB2312" w:cs="仿宋_GB2312"/>
                <w:b w:val="0"/>
                <w:bCs w:val="0"/>
                <w:color w:val="000000"/>
                <w:kern w:val="0"/>
                <w:sz w:val="24"/>
                <w:szCs w:val="24"/>
              </w:rPr>
            </w:pPr>
          </w:p>
        </w:tc>
        <w:tc>
          <w:tcPr>
            <w:tcW w:w="4370" w:type="dxa"/>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人民教育出版社《历史》（必修</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2007年1月第3版</w:t>
            </w:r>
          </w:p>
        </w:tc>
      </w:tr>
      <w:tr>
        <w:tblPrEx>
          <w:tblCellMar>
            <w:top w:w="15" w:type="dxa"/>
            <w:left w:w="108" w:type="dxa"/>
            <w:bottom w:w="15" w:type="dxa"/>
            <w:right w:w="108" w:type="dxa"/>
          </w:tblCellMar>
        </w:tblPrEx>
        <w:trPr>
          <w:trHeight w:val="621"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高中地理</w:t>
            </w:r>
          </w:p>
          <w:p>
            <w:pPr>
              <w:widowControl/>
              <w:spacing w:line="240" w:lineRule="exact"/>
              <w:jc w:val="center"/>
              <w:rPr>
                <w:rFonts w:hint="eastAsia" w:ascii="仿宋_GB2312" w:hAnsi="仿宋_GB2312" w:eastAsia="仿宋_GB2312" w:cs="仿宋_GB2312"/>
                <w:b w:val="0"/>
                <w:bCs w:val="0"/>
                <w:color w:val="000000"/>
                <w:kern w:val="0"/>
                <w:sz w:val="24"/>
                <w:szCs w:val="24"/>
              </w:rPr>
            </w:pP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湖南教育出版社《地理》（必修</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2004年6月第1版</w:t>
            </w:r>
          </w:p>
        </w:tc>
      </w:tr>
      <w:tr>
        <w:tblPrEx>
          <w:tblCellMar>
            <w:top w:w="15" w:type="dxa"/>
            <w:left w:w="108" w:type="dxa"/>
            <w:bottom w:w="15" w:type="dxa"/>
            <w:right w:w="108" w:type="dxa"/>
          </w:tblCellMar>
        </w:tblPrEx>
        <w:trPr>
          <w:trHeight w:val="655"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高中物理</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人民教育出版社《物理》（必修</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2010年</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月第3版</w:t>
            </w:r>
          </w:p>
        </w:tc>
      </w:tr>
      <w:tr>
        <w:tblPrEx>
          <w:tblCellMar>
            <w:top w:w="15" w:type="dxa"/>
            <w:left w:w="108" w:type="dxa"/>
            <w:bottom w:w="15" w:type="dxa"/>
            <w:right w:w="108" w:type="dxa"/>
          </w:tblCellMar>
        </w:tblPrEx>
        <w:trPr>
          <w:trHeight w:val="699" w:hRule="exact"/>
        </w:trPr>
        <w:tc>
          <w:tcPr>
            <w:tcW w:w="2574" w:type="dxa"/>
            <w:tcBorders>
              <w:top w:val="single" w:color="000000" w:sz="4" w:space="0"/>
              <w:left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高中化学</w:t>
            </w:r>
          </w:p>
        </w:tc>
        <w:tc>
          <w:tcPr>
            <w:tcW w:w="4370" w:type="dxa"/>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人民教育出版社《化学》（必修</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2007年3月第3版</w:t>
            </w:r>
          </w:p>
        </w:tc>
      </w:tr>
      <w:tr>
        <w:tblPrEx>
          <w:tblCellMar>
            <w:top w:w="15" w:type="dxa"/>
            <w:left w:w="108" w:type="dxa"/>
            <w:bottom w:w="15" w:type="dxa"/>
            <w:right w:w="108" w:type="dxa"/>
          </w:tblCellMar>
        </w:tblPrEx>
        <w:trPr>
          <w:trHeight w:val="660"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高中生物</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人民教育出版社《生物》（必修</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2007年1月第2版</w:t>
            </w:r>
          </w:p>
        </w:tc>
      </w:tr>
      <w:tr>
        <w:tblPrEx>
          <w:tblCellMar>
            <w:top w:w="15" w:type="dxa"/>
            <w:left w:w="108" w:type="dxa"/>
            <w:bottom w:w="15" w:type="dxa"/>
            <w:right w:w="108" w:type="dxa"/>
          </w:tblCellMar>
        </w:tblPrEx>
        <w:trPr>
          <w:trHeight w:val="549"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高中</w:t>
            </w:r>
            <w:r>
              <w:rPr>
                <w:rFonts w:hint="eastAsia" w:ascii="仿宋_GB2312" w:hAnsi="仿宋_GB2312" w:eastAsia="仿宋_GB2312" w:cs="仿宋_GB2312"/>
                <w:b w:val="0"/>
                <w:bCs w:val="0"/>
                <w:color w:val="000000"/>
                <w:kern w:val="0"/>
                <w:sz w:val="24"/>
                <w:szCs w:val="24"/>
                <w:lang w:eastAsia="zh-CN"/>
              </w:rPr>
              <w:t>体育</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人民教育出版社全一册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年第</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版</w:t>
            </w:r>
          </w:p>
        </w:tc>
      </w:tr>
      <w:tr>
        <w:tblPrEx>
          <w:tblCellMar>
            <w:top w:w="15" w:type="dxa"/>
            <w:left w:w="108" w:type="dxa"/>
            <w:bottom w:w="15" w:type="dxa"/>
            <w:right w:w="108" w:type="dxa"/>
          </w:tblCellMar>
        </w:tblPrEx>
        <w:trPr>
          <w:trHeight w:val="583"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lang w:eastAsia="zh-CN"/>
              </w:rPr>
              <w:t>高中音乐</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人民教育出版社音乐鉴赏</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2017年7月第13版</w:t>
            </w:r>
          </w:p>
        </w:tc>
      </w:tr>
      <w:tr>
        <w:tblPrEx>
          <w:tblCellMar>
            <w:top w:w="15" w:type="dxa"/>
            <w:left w:w="108" w:type="dxa"/>
            <w:bottom w:w="15" w:type="dxa"/>
            <w:right w:w="108" w:type="dxa"/>
          </w:tblCellMar>
        </w:tblPrEx>
        <w:trPr>
          <w:trHeight w:val="660"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高中日语</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人民教育出版社《日语》</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必修</w:t>
            </w:r>
            <w:r>
              <w:rPr>
                <w:rFonts w:hint="eastAsia" w:ascii="仿宋_GB2312" w:hAnsi="仿宋_GB2312" w:eastAsia="仿宋_GB2312" w:cs="仿宋_GB2312"/>
                <w:color w:val="000000"/>
                <w:sz w:val="24"/>
                <w:szCs w:val="24"/>
                <w:lang w:val="en-US" w:eastAsia="zh-CN"/>
              </w:rPr>
              <w:t>2）</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19</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eastAsia="zh-CN"/>
              </w:rPr>
              <w:t>第</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版</w:t>
            </w:r>
          </w:p>
        </w:tc>
      </w:tr>
      <w:tr>
        <w:tblPrEx>
          <w:tblCellMar>
            <w:top w:w="15" w:type="dxa"/>
            <w:left w:w="108" w:type="dxa"/>
            <w:bottom w:w="15" w:type="dxa"/>
            <w:right w:w="108" w:type="dxa"/>
          </w:tblCellMar>
        </w:tblPrEx>
        <w:trPr>
          <w:trHeight w:val="649"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高中</w:t>
            </w:r>
            <w:r>
              <w:rPr>
                <w:rFonts w:hint="eastAsia" w:ascii="仿宋_GB2312" w:hAnsi="仿宋_GB2312" w:eastAsia="仿宋_GB2312" w:cs="仿宋_GB2312"/>
                <w:b w:val="0"/>
                <w:bCs w:val="0"/>
                <w:color w:val="000000"/>
                <w:kern w:val="0"/>
                <w:sz w:val="24"/>
                <w:szCs w:val="24"/>
                <w:lang w:eastAsia="zh-CN"/>
              </w:rPr>
              <w:t>俄语</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人民教育</w:t>
            </w:r>
            <w:r>
              <w:rPr>
                <w:rFonts w:hint="eastAsia" w:ascii="仿宋_GB2312" w:hAnsi="仿宋_GB2312" w:eastAsia="仿宋_GB2312" w:cs="仿宋_GB2312"/>
                <w:color w:val="000000"/>
                <w:sz w:val="24"/>
                <w:szCs w:val="24"/>
              </w:rPr>
              <w:t>出版社《</w:t>
            </w:r>
            <w:r>
              <w:rPr>
                <w:rFonts w:hint="eastAsia" w:ascii="仿宋_GB2312" w:hAnsi="仿宋_GB2312" w:eastAsia="仿宋_GB2312" w:cs="仿宋_GB2312"/>
                <w:color w:val="000000"/>
                <w:sz w:val="24"/>
                <w:szCs w:val="24"/>
                <w:lang w:eastAsia="zh-CN"/>
              </w:rPr>
              <w:t>俄</w:t>
            </w:r>
            <w:r>
              <w:rPr>
                <w:rFonts w:hint="eastAsia" w:ascii="仿宋_GB2312" w:hAnsi="仿宋_GB2312" w:eastAsia="仿宋_GB2312" w:cs="仿宋_GB2312"/>
                <w:color w:val="000000"/>
                <w:sz w:val="24"/>
                <w:szCs w:val="24"/>
              </w:rPr>
              <w:t>语》</w:t>
            </w:r>
            <w:r>
              <w:rPr>
                <w:rFonts w:hint="eastAsia" w:ascii="仿宋_GB2312" w:hAnsi="仿宋_GB2312" w:eastAsia="仿宋_GB2312" w:cs="仿宋_GB2312"/>
                <w:color w:val="000000"/>
                <w:sz w:val="24"/>
                <w:szCs w:val="24"/>
                <w:lang w:eastAsia="zh-CN"/>
              </w:rPr>
              <w:t>（必修</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lang w:eastAsia="zh-CN"/>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月第</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版</w:t>
            </w:r>
          </w:p>
        </w:tc>
      </w:tr>
      <w:tr>
        <w:tblPrEx>
          <w:tblCellMar>
            <w:top w:w="15" w:type="dxa"/>
            <w:left w:w="108" w:type="dxa"/>
            <w:bottom w:w="15" w:type="dxa"/>
            <w:right w:w="108" w:type="dxa"/>
          </w:tblCellMar>
        </w:tblPrEx>
        <w:trPr>
          <w:trHeight w:val="649"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lang w:eastAsia="zh-CN"/>
              </w:rPr>
              <w:t>初中历史</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人民教育出版社八年级上册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2017年7月第1版</w:t>
            </w:r>
          </w:p>
        </w:tc>
      </w:tr>
      <w:tr>
        <w:tblPrEx>
          <w:tblCellMar>
            <w:top w:w="15" w:type="dxa"/>
            <w:left w:w="108" w:type="dxa"/>
            <w:bottom w:w="15" w:type="dxa"/>
            <w:right w:w="108" w:type="dxa"/>
          </w:tblCellMar>
        </w:tblPrEx>
        <w:trPr>
          <w:trHeight w:val="649"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lang w:eastAsia="zh-CN"/>
              </w:rPr>
              <w:t>初中地理</w:t>
            </w:r>
          </w:p>
        </w:tc>
        <w:tc>
          <w:tcPr>
            <w:tcW w:w="437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湖南教育出版社八年级上册</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2002年7月第1版</w:t>
            </w:r>
          </w:p>
        </w:tc>
      </w:tr>
      <w:tr>
        <w:tblPrEx>
          <w:tblCellMar>
            <w:top w:w="15" w:type="dxa"/>
            <w:left w:w="108" w:type="dxa"/>
            <w:bottom w:w="15" w:type="dxa"/>
            <w:right w:w="108" w:type="dxa"/>
          </w:tblCellMar>
        </w:tblPrEx>
        <w:trPr>
          <w:trHeight w:val="1017"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ind w:firstLine="720" w:firstLineChars="300"/>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高中舞蹈</w:t>
            </w:r>
          </w:p>
          <w:p>
            <w:pPr>
              <w:widowControl/>
              <w:spacing w:line="240" w:lineRule="exact"/>
              <w:ind w:firstLine="240" w:firstLineChars="100"/>
              <w:jc w:val="both"/>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w:t>
            </w:r>
            <w:r>
              <w:rPr>
                <w:rFonts w:hint="eastAsia" w:ascii="仿宋_GB2312" w:hAnsi="仿宋_GB2312" w:eastAsia="仿宋_GB2312" w:cs="仿宋_GB2312"/>
                <w:b w:val="0"/>
                <w:bCs w:val="0"/>
                <w:color w:val="000000"/>
                <w:kern w:val="0"/>
                <w:sz w:val="24"/>
                <w:szCs w:val="24"/>
                <w:lang w:eastAsia="zh-CN"/>
              </w:rPr>
              <w:t>古典</w:t>
            </w:r>
            <w:r>
              <w:rPr>
                <w:rFonts w:hint="eastAsia" w:ascii="仿宋_GB2312" w:hAnsi="仿宋_GB2312" w:eastAsia="仿宋_GB2312" w:cs="仿宋_GB2312"/>
                <w:b w:val="0"/>
                <w:bCs w:val="0"/>
                <w:color w:val="000000"/>
                <w:kern w:val="0"/>
                <w:sz w:val="24"/>
                <w:szCs w:val="24"/>
              </w:rPr>
              <w:t>舞方向）</w:t>
            </w:r>
          </w:p>
          <w:p>
            <w:pPr>
              <w:widowControl/>
              <w:spacing w:line="240" w:lineRule="exact"/>
              <w:jc w:val="center"/>
              <w:rPr>
                <w:rFonts w:hint="eastAsia" w:ascii="仿宋_GB2312" w:hAnsi="仿宋_GB2312" w:eastAsia="仿宋_GB2312" w:cs="仿宋_GB2312"/>
                <w:b w:val="0"/>
                <w:bCs w:val="0"/>
                <w:color w:val="000000"/>
                <w:kern w:val="0"/>
                <w:sz w:val="28"/>
                <w:szCs w:val="28"/>
              </w:rPr>
            </w:pPr>
          </w:p>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jc w:val="center"/>
              <w:rPr>
                <w:rFonts w:hint="eastAsia" w:ascii="仿宋_GB2312" w:hAnsi="仿宋_GB2312" w:eastAsia="仿宋_GB2312" w:cs="仿宋_GB2312"/>
                <w:b w:val="0"/>
                <w:bCs w:val="0"/>
                <w:color w:val="000000"/>
                <w:kern w:val="0"/>
                <w:sz w:val="24"/>
                <w:szCs w:val="24"/>
              </w:rPr>
            </w:pPr>
          </w:p>
          <w:p>
            <w:pPr>
              <w:widowControl/>
              <w:spacing w:line="240" w:lineRule="exact"/>
              <w:jc w:val="center"/>
              <w:rPr>
                <w:rFonts w:hint="eastAsia" w:ascii="仿宋_GB2312" w:hAnsi="仿宋_GB2312" w:eastAsia="仿宋_GB2312" w:cs="仿宋_GB2312"/>
                <w:b w:val="0"/>
                <w:bCs w:val="0"/>
                <w:color w:val="000000"/>
                <w:kern w:val="0"/>
                <w:sz w:val="24"/>
                <w:szCs w:val="24"/>
              </w:rPr>
            </w:pPr>
          </w:p>
        </w:tc>
        <w:tc>
          <w:tcPr>
            <w:tcW w:w="666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拉腿蹦子、侧空翻、扫堂探海转、云门大卷、后空翻接拉拉提（五个技巧的讲解任选二个）</w:t>
            </w:r>
          </w:p>
          <w:p>
            <w:pPr>
              <w:spacing w:line="3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注：考生可自备舞蹈服装、伴奏音乐（音乐用U盘携带）</w:t>
            </w:r>
          </w:p>
        </w:tc>
      </w:tr>
      <w:tr>
        <w:tblPrEx>
          <w:tblCellMar>
            <w:top w:w="15" w:type="dxa"/>
            <w:left w:w="108" w:type="dxa"/>
            <w:bottom w:w="15" w:type="dxa"/>
            <w:right w:w="108" w:type="dxa"/>
          </w:tblCellMar>
        </w:tblPrEx>
        <w:trPr>
          <w:trHeight w:val="713" w:hRule="exact"/>
        </w:trPr>
        <w:tc>
          <w:tcPr>
            <w:tcW w:w="2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lang w:eastAsia="zh-CN"/>
              </w:rPr>
              <w:t>幼儿园学前教育</w:t>
            </w:r>
          </w:p>
        </w:tc>
        <w:tc>
          <w:tcPr>
            <w:tcW w:w="666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幼儿园中班语言领域</w:t>
            </w:r>
          </w:p>
        </w:tc>
      </w:tr>
    </w:tbl>
    <w:p>
      <w:pPr>
        <w:spacing w:line="560" w:lineRule="exact"/>
        <w:ind w:firstLine="640" w:firstLineChars="200"/>
        <w:rPr>
          <w:rFonts w:hint="eastAsia" w:ascii="仿宋_GB2312" w:eastAsia="仿宋_GB2312"/>
          <w:color w:val="000000"/>
          <w:sz w:val="32"/>
          <w:szCs w:val="32"/>
          <w:lang w:eastAsia="zh-CN"/>
        </w:rPr>
      </w:pP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三、</w:t>
      </w:r>
      <w:r>
        <w:rPr>
          <w:rFonts w:hint="eastAsia" w:ascii="黑体" w:eastAsia="黑体"/>
          <w:color w:val="000000"/>
          <w:sz w:val="32"/>
          <w:szCs w:val="32"/>
          <w:lang w:eastAsia="zh-CN"/>
        </w:rPr>
        <w:t>考</w:t>
      </w:r>
      <w:r>
        <w:rPr>
          <w:rFonts w:hint="eastAsia" w:ascii="黑体" w:eastAsia="黑体"/>
          <w:color w:val="000000"/>
          <w:sz w:val="32"/>
          <w:szCs w:val="32"/>
        </w:rPr>
        <w:t>试工作程序</w:t>
      </w:r>
    </w:p>
    <w:p>
      <w:pPr>
        <w:spacing w:line="560" w:lineRule="exact"/>
        <w:ind w:firstLine="640" w:firstLineChars="200"/>
        <w:rPr>
          <w:rFonts w:hint="eastAsia" w:ascii="仿宋_GB2312" w:eastAsia="仿宋_GB2312"/>
          <w:color w:val="000000"/>
          <w:sz w:val="32"/>
        </w:rPr>
      </w:pPr>
      <w:r>
        <w:rPr>
          <w:rFonts w:ascii="仿宋_GB2312" w:eastAsia="仿宋_GB2312"/>
          <w:color w:val="000000"/>
          <w:sz w:val="32"/>
        </w:rPr>
        <w:t>1</w:t>
      </w:r>
      <w:r>
        <w:rPr>
          <w:rFonts w:hint="eastAsia" w:ascii="仿宋_GB2312" w:eastAsia="仿宋_GB2312"/>
          <w:color w:val="000000"/>
          <w:sz w:val="32"/>
        </w:rPr>
        <w:t>.确定</w:t>
      </w:r>
      <w:r>
        <w:rPr>
          <w:rFonts w:hint="eastAsia" w:ascii="仿宋_GB2312" w:eastAsia="仿宋_GB2312"/>
          <w:color w:val="000000"/>
          <w:sz w:val="32"/>
          <w:lang w:eastAsia="zh-CN"/>
        </w:rPr>
        <w:t>考</w:t>
      </w:r>
      <w:r>
        <w:rPr>
          <w:rFonts w:hint="eastAsia" w:ascii="仿宋_GB2312" w:eastAsia="仿宋_GB2312"/>
          <w:color w:val="000000"/>
          <w:sz w:val="32"/>
        </w:rPr>
        <w:t>试顺序。工作人员组织考生进入候考室，用抽签的方式确定考生</w:t>
      </w:r>
      <w:r>
        <w:rPr>
          <w:rFonts w:hint="eastAsia" w:ascii="仿宋_GB2312" w:eastAsia="仿宋_GB2312"/>
          <w:color w:val="000000"/>
          <w:sz w:val="32"/>
          <w:lang w:eastAsia="zh-CN"/>
        </w:rPr>
        <w:t>考</w:t>
      </w:r>
      <w:r>
        <w:rPr>
          <w:rFonts w:hint="eastAsia" w:ascii="仿宋_GB2312" w:eastAsia="仿宋_GB2312"/>
          <w:color w:val="000000"/>
          <w:sz w:val="32"/>
        </w:rPr>
        <w:t>试顺序，并填写抽签号登记表。</w:t>
      </w:r>
    </w:p>
    <w:p>
      <w:pPr>
        <w:spacing w:line="560" w:lineRule="exact"/>
        <w:ind w:firstLine="640" w:firstLineChars="200"/>
        <w:rPr>
          <w:rFonts w:hint="eastAsia" w:ascii="仿宋_GB2312" w:eastAsia="仿宋_GB2312"/>
          <w:color w:val="000000"/>
          <w:sz w:val="32"/>
        </w:rPr>
      </w:pPr>
      <w:r>
        <w:rPr>
          <w:rFonts w:hint="eastAsia" w:ascii="仿宋_GB2312" w:eastAsia="仿宋_GB2312"/>
          <w:color w:val="000000"/>
          <w:sz w:val="32"/>
        </w:rPr>
        <w:t>2.备课。考生按抽签确定的顺序，由工作人员</w:t>
      </w:r>
      <w:r>
        <w:rPr>
          <w:rFonts w:hint="eastAsia" w:ascii="仿宋_GB2312" w:eastAsia="仿宋_GB2312"/>
          <w:color w:val="000000"/>
          <w:sz w:val="32"/>
          <w:lang w:eastAsia="zh-CN"/>
        </w:rPr>
        <w:t>依次</w:t>
      </w:r>
      <w:r>
        <w:rPr>
          <w:rFonts w:hint="eastAsia" w:ascii="仿宋_GB2312" w:eastAsia="仿宋_GB2312"/>
          <w:color w:val="000000"/>
          <w:sz w:val="32"/>
        </w:rPr>
        <w:t>带入备课室，</w:t>
      </w:r>
      <w:r>
        <w:rPr>
          <w:rFonts w:hint="eastAsia" w:ascii="仿宋_GB2312" w:eastAsia="仿宋_GB2312"/>
          <w:color w:val="000000"/>
          <w:sz w:val="32"/>
          <w:lang w:eastAsia="zh-CN"/>
        </w:rPr>
        <w:t>根据</w:t>
      </w:r>
      <w:r>
        <w:rPr>
          <w:rFonts w:hint="eastAsia" w:ascii="仿宋_GB2312" w:eastAsia="仿宋_GB2312"/>
          <w:color w:val="000000"/>
          <w:sz w:val="32"/>
        </w:rPr>
        <w:t>抽取</w:t>
      </w:r>
      <w:r>
        <w:rPr>
          <w:rFonts w:hint="eastAsia" w:ascii="仿宋_GB2312" w:eastAsia="仿宋_GB2312"/>
          <w:color w:val="000000"/>
          <w:sz w:val="32"/>
          <w:lang w:eastAsia="zh-CN"/>
        </w:rPr>
        <w:t>的</w:t>
      </w:r>
      <w:r>
        <w:rPr>
          <w:rFonts w:hint="eastAsia" w:ascii="仿宋_GB2312" w:eastAsia="仿宋_GB2312"/>
          <w:color w:val="000000"/>
          <w:sz w:val="32"/>
        </w:rPr>
        <w:t>试讲内容，开始备课。</w:t>
      </w:r>
    </w:p>
    <w:p>
      <w:pPr>
        <w:spacing w:line="560" w:lineRule="exact"/>
        <w:ind w:firstLine="640" w:firstLineChars="200"/>
        <w:rPr>
          <w:rFonts w:hint="eastAsia" w:ascii="仿宋_GB2312" w:eastAsia="仿宋_GB2312"/>
          <w:color w:val="000000"/>
          <w:sz w:val="32"/>
          <w:lang w:eastAsia="zh-CN"/>
        </w:rPr>
      </w:pPr>
      <w:r>
        <w:rPr>
          <w:rFonts w:hint="eastAsia" w:ascii="仿宋_GB2312" w:eastAsia="仿宋_GB2312"/>
          <w:color w:val="000000"/>
          <w:sz w:val="32"/>
        </w:rPr>
        <w:t>3.试讲和答辩。</w:t>
      </w:r>
      <w:r>
        <w:rPr>
          <w:rFonts w:hint="eastAsia" w:ascii="仿宋_GB2312" w:eastAsia="仿宋_GB2312"/>
          <w:color w:val="000000"/>
          <w:sz w:val="32"/>
          <w:lang w:eastAsia="zh-CN"/>
        </w:rPr>
        <w:t>根据考试进度</w:t>
      </w:r>
      <w:r>
        <w:rPr>
          <w:rFonts w:hint="eastAsia" w:ascii="仿宋_GB2312" w:eastAsia="仿宋_GB2312"/>
          <w:color w:val="000000"/>
          <w:sz w:val="32"/>
        </w:rPr>
        <w:t>，由工作人员</w:t>
      </w:r>
      <w:r>
        <w:rPr>
          <w:rFonts w:hint="eastAsia" w:ascii="仿宋_GB2312" w:eastAsia="仿宋_GB2312"/>
          <w:color w:val="000000"/>
          <w:sz w:val="32"/>
          <w:lang w:eastAsia="zh-CN"/>
        </w:rPr>
        <w:t>依次</w:t>
      </w:r>
      <w:r>
        <w:rPr>
          <w:rFonts w:hint="eastAsia" w:ascii="仿宋_GB2312" w:eastAsia="仿宋_GB2312"/>
          <w:color w:val="000000"/>
          <w:sz w:val="32"/>
        </w:rPr>
        <w:t>带考生进入</w:t>
      </w:r>
      <w:r>
        <w:rPr>
          <w:rFonts w:hint="eastAsia" w:ascii="仿宋_GB2312" w:eastAsia="仿宋_GB2312"/>
          <w:color w:val="000000"/>
          <w:sz w:val="32"/>
          <w:lang w:eastAsia="zh-CN"/>
        </w:rPr>
        <w:t>考场</w:t>
      </w:r>
      <w:r>
        <w:rPr>
          <w:rFonts w:hint="eastAsia" w:ascii="仿宋_GB2312" w:eastAsia="仿宋_GB2312"/>
          <w:color w:val="000000"/>
          <w:sz w:val="32"/>
        </w:rPr>
        <w:t>试讲和答辩。</w:t>
      </w:r>
    </w:p>
    <w:p>
      <w:pPr>
        <w:spacing w:line="560" w:lineRule="exact"/>
        <w:ind w:firstLine="640" w:firstLineChars="200"/>
        <w:rPr>
          <w:rFonts w:hint="eastAsia" w:ascii="仿宋_GB2312" w:eastAsia="仿宋_GB2312"/>
          <w:color w:val="000000"/>
          <w:sz w:val="32"/>
        </w:rPr>
      </w:pPr>
      <w:r>
        <w:rPr>
          <w:rFonts w:hint="eastAsia" w:ascii="仿宋_GB2312" w:eastAsia="仿宋_GB2312"/>
          <w:color w:val="000000"/>
          <w:sz w:val="32"/>
        </w:rPr>
        <w:t>4.打分。考生</w:t>
      </w:r>
      <w:r>
        <w:rPr>
          <w:rFonts w:hint="eastAsia" w:ascii="仿宋_GB2312" w:eastAsia="仿宋_GB2312"/>
          <w:color w:val="000000"/>
          <w:sz w:val="32"/>
          <w:lang w:eastAsia="zh-CN"/>
        </w:rPr>
        <w:t>考</w:t>
      </w:r>
      <w:r>
        <w:rPr>
          <w:rFonts w:hint="eastAsia" w:ascii="仿宋_GB2312" w:eastAsia="仿宋_GB2312"/>
          <w:color w:val="000000"/>
          <w:sz w:val="32"/>
        </w:rPr>
        <w:t>试完毕后，由工作人员带到休息室休息；考官按评分标准在评分表上打分。</w:t>
      </w:r>
    </w:p>
    <w:p>
      <w:pPr>
        <w:spacing w:line="560" w:lineRule="exact"/>
        <w:ind w:firstLine="640" w:firstLineChars="200"/>
        <w:rPr>
          <w:rFonts w:hint="eastAsia" w:ascii="仿宋_GB2312" w:eastAsia="仿宋_GB2312"/>
          <w:color w:val="000000"/>
          <w:sz w:val="32"/>
        </w:rPr>
      </w:pPr>
      <w:r>
        <w:rPr>
          <w:rFonts w:hint="eastAsia" w:ascii="仿宋_GB2312" w:eastAsia="仿宋_GB2312"/>
          <w:color w:val="000000"/>
          <w:sz w:val="32"/>
        </w:rPr>
        <w:t>5.公布</w:t>
      </w:r>
      <w:r>
        <w:rPr>
          <w:rFonts w:hint="eastAsia" w:ascii="仿宋_GB2312" w:eastAsia="仿宋_GB2312"/>
          <w:color w:val="000000"/>
          <w:sz w:val="32"/>
          <w:lang w:eastAsia="zh-CN"/>
        </w:rPr>
        <w:t>考</w:t>
      </w:r>
      <w:r>
        <w:rPr>
          <w:rFonts w:hint="eastAsia" w:ascii="仿宋_GB2312" w:eastAsia="仿宋_GB2312"/>
          <w:color w:val="000000"/>
          <w:sz w:val="32"/>
        </w:rPr>
        <w:t>试成绩</w:t>
      </w:r>
      <w:r>
        <w:rPr>
          <w:rFonts w:hint="eastAsia" w:ascii="仿宋_GB2312" w:eastAsia="仿宋_GB2312"/>
          <w:color w:val="000000"/>
          <w:sz w:val="32"/>
          <w:lang w:eastAsia="zh-CN"/>
        </w:rPr>
        <w:t>，考生离开考点</w:t>
      </w:r>
      <w:r>
        <w:rPr>
          <w:rFonts w:hint="eastAsia" w:ascii="仿宋_GB2312" w:eastAsia="仿宋_GB2312"/>
          <w:color w:val="000000"/>
          <w:sz w:val="32"/>
        </w:rPr>
        <w:t>。</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eastAsia="zh-CN"/>
        </w:rPr>
        <w:t>四</w:t>
      </w:r>
      <w:r>
        <w:rPr>
          <w:rFonts w:hint="eastAsia" w:ascii="黑体" w:eastAsia="黑体"/>
          <w:color w:val="000000"/>
          <w:sz w:val="32"/>
          <w:szCs w:val="32"/>
        </w:rPr>
        <w:t>、注意事项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（一）考生进入候考室前须先将手机等通讯工具上交工作人员统一保管，考试期间发现考生携带或使用任何通讯工具，一律按违纪处理，并取消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试资格。</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（二）考生在候考期间未经批准不得随意离开候考室，需要上厕所的须服从现场工作人员的安排。</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（三）考试过程中考生只准报自己的抽签号，只允许讲解和回答与考试有关的内容，不得报出自己的姓名等与个人有关的信息，否则视为舞弊，取消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试资格。</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（四）考场</w:t>
      </w:r>
      <w:r>
        <w:rPr>
          <w:rFonts w:hint="eastAsia" w:ascii="仿宋_GB2312" w:eastAsia="仿宋_GB2312"/>
          <w:color w:val="000000"/>
          <w:sz w:val="32"/>
          <w:szCs w:val="32"/>
          <w:lang w:eastAsia="zh-CN"/>
        </w:rPr>
        <w:t>除高中舞蹈外</w:t>
      </w:r>
      <w:r>
        <w:rPr>
          <w:rFonts w:hint="eastAsia" w:ascii="仿宋_GB2312" w:eastAsia="仿宋_GB2312"/>
          <w:color w:val="000000"/>
          <w:sz w:val="32"/>
          <w:szCs w:val="32"/>
        </w:rPr>
        <w:t>不准备多媒体设备，考生只允许携带相关教学用具和在备课室制作的教案进入考场。考生携带的书籍或参考资料等一律不准带入备课室和考场，一经发现按违纪处理，取消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试成绩。考生开始备课至</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试结束期间，只准使用考场和备课室准备的教材，考生携带的任何书籍和参考资料一律不准以任何形式接触和翻阅，一经发现按违纪处理，取消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试成绩。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试结束后考生按指定通道到休息室等待公布</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试成绩，</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试成绩公布后径直离开，不得返回候考室和备课室，不得与未参加</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试考生接触，一经发现按违纪处理，取消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试成绩。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试预计需进行一天时间，有的考生可能会结束较晚，请提前告知自己的亲友，上午</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试没有结束的考生中午统一安排盒饭，所有人员不得自行外出就餐。</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（七）严格遵守疫情防控要求，考生健康码、行程码为绿色及体温检测合格的人员方可参加考试。考生参加考试（除试讲、答辩）需全程佩戴口罩，并做好个人防疫工作。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（八）考</w:t>
      </w:r>
      <w:r>
        <w:rPr>
          <w:rFonts w:hint="eastAsia" w:ascii="仿宋_GB2312" w:eastAsia="仿宋_GB2312"/>
          <w:color w:val="000000"/>
          <w:sz w:val="32"/>
          <w:szCs w:val="32"/>
        </w:rPr>
        <w:t>试全程录像监控，请考生注意言行，遵守相关规定。本</w:t>
      </w:r>
      <w:r>
        <w:rPr>
          <w:rFonts w:hint="eastAsia" w:ascii="仿宋_GB2312" w:eastAsia="仿宋_GB2312"/>
          <w:color w:val="000000"/>
          <w:sz w:val="32"/>
          <w:szCs w:val="32"/>
          <w:lang w:eastAsia="zh-CN"/>
        </w:rPr>
        <w:t>考</w:t>
      </w:r>
      <w:r>
        <w:rPr>
          <w:rFonts w:hint="eastAsia" w:ascii="仿宋_GB2312" w:eastAsia="仿宋_GB2312"/>
          <w:color w:val="000000"/>
          <w:sz w:val="32"/>
          <w:szCs w:val="32"/>
        </w:rPr>
        <w:t>试方案由焦作市教育局负责解释。</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z w:val="44"/>
          <w:szCs w:val="44"/>
        </w:rPr>
      </w:pPr>
      <w:r>
        <w:rPr>
          <w:rFonts w:hint="eastAsia" w:ascii="宋体" w:hAnsi="宋体" w:eastAsia="宋体" w:cs="宋体"/>
          <w:color w:val="000000"/>
          <w:sz w:val="44"/>
          <w:szCs w:val="44"/>
        </w:rPr>
        <w:t>疫情防控个人健康信息承诺书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本人承诺:</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本人没有被诊断</w:t>
      </w:r>
      <w:r>
        <w:rPr>
          <w:rFonts w:hint="eastAsia" w:ascii="仿宋" w:hAnsi="仿宋" w:eastAsia="仿宋" w:cs="仿宋"/>
          <w:color w:val="auto"/>
          <w:sz w:val="32"/>
          <w:szCs w:val="32"/>
          <w:lang w:eastAsia="zh-CN"/>
        </w:rPr>
        <w:t>为新冠</w:t>
      </w:r>
      <w:r>
        <w:rPr>
          <w:rFonts w:hint="eastAsia" w:ascii="仿宋" w:hAnsi="仿宋" w:eastAsia="仿宋" w:cs="仿宋"/>
          <w:color w:val="auto"/>
          <w:sz w:val="32"/>
          <w:szCs w:val="32"/>
        </w:rPr>
        <w:t>肺炎确诊病例或疑似病例</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本人没有与肺炎确诊病例或疑似病例密切接触</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本人过去14天没有与来自疫情</w:t>
      </w:r>
      <w:r>
        <w:rPr>
          <w:rFonts w:hint="eastAsia" w:ascii="仿宋" w:hAnsi="仿宋" w:eastAsia="仿宋" w:cs="仿宋"/>
          <w:color w:val="auto"/>
          <w:sz w:val="32"/>
          <w:szCs w:val="32"/>
          <w:lang w:eastAsia="zh-CN"/>
        </w:rPr>
        <w:t>中、高风险</w:t>
      </w:r>
      <w:r>
        <w:rPr>
          <w:rFonts w:hint="eastAsia" w:ascii="仿宋" w:hAnsi="仿宋" w:eastAsia="仿宋" w:cs="仿宋"/>
          <w:color w:val="auto"/>
          <w:sz w:val="32"/>
          <w:szCs w:val="32"/>
        </w:rPr>
        <w:t>地区</w:t>
      </w:r>
      <w:r>
        <w:rPr>
          <w:rFonts w:hint="eastAsia" w:ascii="仿宋" w:hAnsi="仿宋" w:eastAsia="仿宋" w:cs="仿宋"/>
          <w:color w:val="auto"/>
          <w:sz w:val="32"/>
          <w:szCs w:val="32"/>
          <w:lang w:eastAsia="zh-CN"/>
        </w:rPr>
        <w:t>人员有过密切接触，</w:t>
      </w:r>
      <w:r>
        <w:rPr>
          <w:rFonts w:hint="eastAsia" w:ascii="仿宋" w:hAnsi="仿宋" w:eastAsia="仿宋" w:cs="仿宋"/>
          <w:color w:val="auto"/>
          <w:sz w:val="32"/>
          <w:szCs w:val="32"/>
          <w:lang w:val="en-US" w:eastAsia="zh-CN"/>
        </w:rPr>
        <w:t>本人能够提供绿色健康码、行程码。</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本人过去14天没有去过疫情</w:t>
      </w:r>
      <w:r>
        <w:rPr>
          <w:rFonts w:hint="eastAsia" w:ascii="仿宋" w:hAnsi="仿宋" w:eastAsia="仿宋" w:cs="仿宋"/>
          <w:color w:val="auto"/>
          <w:sz w:val="32"/>
          <w:szCs w:val="32"/>
          <w:lang w:eastAsia="zh-CN"/>
        </w:rPr>
        <w:t>中、高风险</w:t>
      </w:r>
      <w:r>
        <w:rPr>
          <w:rFonts w:hint="eastAsia" w:ascii="仿宋" w:hAnsi="仿宋" w:eastAsia="仿宋" w:cs="仿宋"/>
          <w:color w:val="auto"/>
          <w:sz w:val="32"/>
          <w:szCs w:val="32"/>
        </w:rPr>
        <w:t>地区</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本人过去14天没有发热、咳嗽、乏力、胸闷等症状</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本人没有被留验站集中隔离观察或留观后已解除医学观察</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159"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本人严格遵守居住地制定的相关规定和制度。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6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本人对以上提供的健康相关信息的真实性负责,如因信息不实引起疫情传播和扩散,愿承担由此带来的全部法律责任。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firstLine="640" w:firstLineChars="200"/>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firstLine="4800" w:firstLineChars="15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承诺人: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420" w:firstLineChars="200"/>
        <w:textAlignment w:val="auto"/>
        <w:rPr>
          <w:rFonts w:hint="default" w:ascii="仿宋" w:hAnsi="仿宋" w:eastAsia="仿宋" w:cs="仿宋"/>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420" w:firstLineChars="200"/>
        <w:textAlignment w:val="auto"/>
        <w:rPr>
          <w:rFonts w:hint="eastAsia"/>
          <w:lang w:eastAsia="zh-CN"/>
        </w:rPr>
      </w:pPr>
      <w:r>
        <w:rPr>
          <w:rFonts w:hint="default" w:ascii="仿宋" w:hAnsi="仿宋" w:eastAsia="仿宋" w:cs="仿宋"/>
          <w:color w:val="auto"/>
          <w:sz w:val="21"/>
          <w:szCs w:val="21"/>
        </w:rPr>
        <w:t>说明:1</w:t>
      </w:r>
      <w:r>
        <w:rPr>
          <w:rFonts w:hint="eastAsia" w:ascii="仿宋" w:hAnsi="仿宋" w:eastAsia="仿宋" w:cs="仿宋"/>
          <w:color w:val="auto"/>
          <w:sz w:val="21"/>
          <w:szCs w:val="21"/>
          <w:lang w:val="en-US" w:eastAsia="zh-CN"/>
        </w:rPr>
        <w:t>.</w:t>
      </w:r>
      <w:r>
        <w:rPr>
          <w:rFonts w:hint="default" w:ascii="仿宋" w:hAnsi="仿宋" w:eastAsia="仿宋" w:cs="仿宋"/>
          <w:color w:val="auto"/>
          <w:sz w:val="21"/>
          <w:szCs w:val="21"/>
        </w:rPr>
        <w:t>对隐瞒、谎报病情、旅居史、密切接触人员等信息，或者违反隔离、治疗有关规定，出入公共场所，参与人员聚集活动，故意传播疫情，危害公共安全的，依法按照以危险方法危害公共安全罪追究刑事责任。2.拒绝执行卫生防疫机构依照《中华人民共和国传染病防治法》提出的预防、控制措施的人员，引起疫情传播或者有传播严重危险的，按照妨害传染病防治罪追究刑事责任。</w:t>
      </w:r>
    </w:p>
    <w:p>
      <w:bookmarkStart w:id="0" w:name="_GoBack"/>
      <w:bookmarkEnd w:id="0"/>
    </w:p>
    <w:sectPr>
      <w:pgSz w:w="11906" w:h="16838"/>
      <w:pgMar w:top="1440" w:right="1588"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- 10 -</w:t>
    </w:r>
    <w:r>
      <w:rPr>
        <w:rFonts w:ascii="宋体" w:hAnsi="宋体"/>
        <w:sz w:val="28"/>
        <w:szCs w:val="28"/>
      </w:rPr>
      <w:fldChar w:fldCharType="end"/>
    </w:r>
  </w:p>
  <w:p>
    <w:pPr>
      <w:pStyle w:val="2"/>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454C4"/>
    <w:multiLevelType w:val="singleLevel"/>
    <w:tmpl w:val="4BA454C4"/>
    <w:lvl w:ilvl="0" w:tentative="0">
      <w:start w:val="1"/>
      <w:numFmt w:val="decimal"/>
      <w:suff w:val="nothing"/>
      <w:lvlText w:val="%1、"/>
      <w:lvlJc w:val="left"/>
      <w:pPr>
        <w:ind w:left="1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3501C"/>
    <w:rsid w:val="40A3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o12"/>
    <w:basedOn w:val="6"/>
    <w:qFormat/>
    <w:uiPriority w:val="0"/>
  </w:style>
  <w:style w:type="character" w:customStyle="1" w:styleId="9">
    <w:name w:val="font61"/>
    <w:basedOn w:val="6"/>
    <w:qFormat/>
    <w:uiPriority w:val="0"/>
    <w:rPr>
      <w:rFonts w:hint="default" w:ascii="Times New Roman" w:hAnsi="Times New Roman" w:cs="Times New Roman"/>
      <w:color w:val="000000"/>
      <w:sz w:val="32"/>
      <w:szCs w:val="32"/>
      <w:u w:val="none"/>
    </w:rPr>
  </w:style>
  <w:style w:type="character" w:customStyle="1" w:styleId="10">
    <w:name w:val="font31"/>
    <w:basedOn w:val="6"/>
    <w:qFormat/>
    <w:uiPriority w:val="0"/>
    <w:rPr>
      <w:rFonts w:hint="eastAsia" w:ascii="宋体" w:hAnsi="宋体" w:eastAsia="宋体" w:cs="宋体"/>
      <w:color w:val="000000"/>
      <w:sz w:val="32"/>
      <w:szCs w:val="32"/>
      <w:u w:val="none"/>
    </w:rPr>
  </w:style>
  <w:style w:type="character" w:customStyle="1" w:styleId="11">
    <w:name w:val="font41"/>
    <w:basedOn w:val="6"/>
    <w:qFormat/>
    <w:uiPriority w:val="0"/>
    <w:rPr>
      <w:rFonts w:ascii="华文中宋" w:hAnsi="华文中宋" w:eastAsia="华文中宋" w:cs="华文中宋"/>
      <w:color w:val="000000"/>
      <w:sz w:val="40"/>
      <w:szCs w:val="40"/>
      <w:u w:val="none"/>
    </w:rPr>
  </w:style>
  <w:style w:type="character" w:customStyle="1" w:styleId="12">
    <w:name w:val="font101"/>
    <w:basedOn w:val="6"/>
    <w:qFormat/>
    <w:uiPriority w:val="0"/>
    <w:rPr>
      <w:rFonts w:hint="default" w:ascii="Times New Roman" w:hAnsi="Times New Roman" w:cs="Times New Roman"/>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2021-10-13T03:46:00Z</dcterms:created>
  <dc:creator>Administrator</dc:creator>
  <cp:lastModifiedBy>Administrator</cp:lastModifiedBy>
  <dcterms:modified xsi:type="dcterms:W3CDTF">2021-10-13T03:47:10Z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