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915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考试期间疫情防控注意事项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一、考前注意事项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1.考生须做好个人安全防护，带齐考试用品，并自备口罩，饮用水、雨具等。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所有考生必须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提供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后的核酸检测报告，结果为阴性方可进入考点。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3.考生考试期间需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云城区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内宾馆住宿的，需提供近7天的核酸检测报告。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4.考生在“粤省事”政务服务平台健康申报功能中如实登记个人近期旅居史、接触史、身体健康状况、来粤方式等情况，外省籍考生需进入微信小程序关注“粤省事”政务服务平台，并在“粤康码”中进行连续14天的个人健康申报。持“粤康码”等电子健康码绿码的考生，方可参加考试。考生进入考点、考场时应主动出示“粤康码”等电子健康码绿码，接受体温检测，并全程佩戴一次性医用口罩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对于从国（境）外、国内中高风险地区人员及粤康码、行程卡变为红码人员、发热(体温≥37.3℃)或其他疑似新冠肺炎症状的人员禁止进入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，不得进入考点。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二、考试期间注意事项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各位考生请按笔试公告和准考证规定时间到达相应考点，不要提前和延后，以避免路上拥堵和满足防疫检查要求，确保考试开始时间不受影响。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(一)入口管理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1.请有序排队，前后保持不少于1米间隔距离；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2.亮码、测温、戴口罩，提交疫情防控筛查登记表和核酸检测结果；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3.在考务工作人员的指引下，按照规定路线，凭双证（准考证和本人有效身份证）进入考场。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（二）考试管理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1.考试期间，考生需全程戴口罩，只有在进行身份核查时，考生可暂时取下口罩，身份核查完毕后需立即佩戴。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2.考试开始30分钟后，迟到应试人员不得入场参加考试；考试时间未达60分钟，不得提前交卷离场。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3.考试时，考生须按准考证指定的座位就坐。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4.为减少物品接触风险，请尽量减少随身携带物品，不带与考试无关的物品以及手机等通讯工具进入考场。并将身份证、准考证放置于指定位置。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5.考试期间，请严格遵守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云城区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疫情防控指挥部关于新冠肺炎疫情防控工作的要求，如有特殊情况第一时间向考务工作人员汇报。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6.考试结束后，考生请按考务工作人员指令，带上个人物品，迅速离开考场，严禁在考场和附近逗留、等待、闲逛；如需丢弃口罩，必须统一丢弃在指定的垃圾桶内。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7.每次进入考点，均要执行亮码、测温、验证身份。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8.请密切关注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云城区人民政府门户网站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云城区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教育局网站的通知公告，并保持手机畅通，考试相关事项将及时发布。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三、风险地区（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以考试前粤省事公布的中高风险地区为准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72" w:firstLineChars="200"/>
        <w:jc w:val="both"/>
        <w:textAlignment w:val="auto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8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FDB4714"/>
    <w:rsid w:val="111A0056"/>
    <w:rsid w:val="29DF144E"/>
    <w:rsid w:val="2BD25E42"/>
    <w:rsid w:val="390734F4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3A49CF4394EA4C41B2D3206C6CB09A75</vt:lpwstr>
  </property>
</Properties>
</file>