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佛冈县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佛冈县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>，住址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国家和省实施银龄讲学计划，面向社会公开招募一批符合条件的优秀退休校长、教研员、教师等到农村学校讲学支教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县（市、区）讲学教师招募工作实施细则（方案）》以及相关法律法规政策规定，甲、乙双方达成以下协议，共同遵守：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县（市、区）农村教育的实际情况，设置讲学教师岗位。经乙方自愿报名，甲方组织选拔，并报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市教育局和省教育厅备案，确定乙方为银龄讲学计划志愿者，服务期1年，时间从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第一条　甲方权利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1．乙方试用期为2个月，考核不合格者，甲方有权单方终止协议。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第二条　甲方义务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第三条　乙方权利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2．自本协议书生效之日起，在服务期内参加讲学支教服务工作，获得《广东省银龄讲学计划实施方案》及《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县（市、区）讲学教师招募工作实施细则（方案）》规定的工作经费。工作经费主要用于发放工作补助、交通差旅补助及购买意外保险费等等补助。经甲方同意，工作未满1学年（注：1学年不超过10个月）终止协议的，按讲学月数（不包括离开当月）以每月2000元的标准向乙方发放讲学期间的工作经费补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3．乙方因病因伤发生的医疗费用，按本人医疗关系和有关规定办理。对于服务期间表现优秀的，在评优表彰等方面优先考虑，可按照有关规定给予表彰、奖励。乙方与受援学校无劳动人事关系。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第四条　乙方义务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县（市、区）讲学教师岗位工作，保证本人填报相关资料的真实性。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2．服从岗位分配，按时到受援学校报到。除不可抗力因素，不以任何理由拖延。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受援学校的管理和考核，与受援学校的教师和睦相处，恪尽职守，爱岗敬业，廉洁自律，认真完成受援学校安排的教学任务。积极参加甲方和受援学校组织的教育教学教研活动，按甲方和受援学校要求开设示范课、研讨课和各种专题讲座。充分发挥骨干、示范作用，积极传播先进的教育理念和教育教学经验，积极为甲方和受援学校教育教学发展、改革建言献策，在教育教学工作、师资队伍建设方面发挥积极作用。除不可抗力因素而提出申请，并经甲方同意，不得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第五条　违约责任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乙方违反中小学教师相关管理规定受到处分的，应在处理决定公布后1个月内，一次性向甲方退还所享受的工作经费补助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第六条　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1．本协议未尽事宜，凡属国家及相关部门有规定的，按有关规定执行，其他事宜双方协商解决。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2．本协议书一式四份，具有同等法律效力，双方各持一份，受援学校存档一份，报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>
      <w:pPr>
        <w:spacing w:line="560" w:lineRule="exact"/>
        <w:rPr>
          <w:rFonts w:ascii="Times New Roman" w:hAnsi="Times New Roman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6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06A74248"/>
    <w:rsid w:val="0FDB4714"/>
    <w:rsid w:val="111A0056"/>
    <w:rsid w:val="195A79D5"/>
    <w:rsid w:val="1A9E38F3"/>
    <w:rsid w:val="29DF144E"/>
    <w:rsid w:val="2BD25E42"/>
    <w:rsid w:val="390734F4"/>
    <w:rsid w:val="485C45A5"/>
    <w:rsid w:val="59B511D3"/>
    <w:rsid w:val="634F5436"/>
    <w:rsid w:val="6A2B4F03"/>
    <w:rsid w:val="6D9210ED"/>
    <w:rsid w:val="6E1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E61E135EF2FF4884B4DF0B6B05EA063C</vt:lpwstr>
  </property>
</Properties>
</file>