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hint="eastAsia" w:eastAsia="方正仿宋_GBK"/>
        </w:rPr>
      </w:pPr>
      <w:r>
        <w:rPr>
          <w:rFonts w:hint="eastAsia" w:eastAsia="方正仿宋_GBK"/>
        </w:rPr>
        <w:t xml:space="preserve">             （2015年8月修订版）</w:t>
      </w:r>
    </w:p>
    <w:p>
      <w:pPr>
        <w:spacing w:line="600" w:lineRule="exact"/>
        <w:ind w:firstLine="412" w:firstLineChars="200"/>
        <w:rPr>
          <w:rFonts w:eastAsia="方正仿宋_GBK"/>
        </w:rPr>
      </w:pPr>
    </w:p>
    <w:p>
      <w:pPr>
        <w:spacing w:line="600" w:lineRule="exact"/>
        <w:ind w:firstLine="41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41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41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41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41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412" w:firstLineChars="200"/>
        <w:rPr>
          <w:rFonts w:hint="eastAsia" w:eastAsia="方正仿宋_GBK"/>
        </w:rPr>
      </w:pPr>
      <w:r>
        <w:rPr>
          <w:rFonts w:eastAsia="方正仿宋_GBK"/>
        </w:rPr>
        <w:t xml:space="preserve">                          </w:t>
      </w:r>
    </w:p>
    <w:p>
      <w:pPr>
        <w:spacing w:line="600" w:lineRule="exact"/>
        <w:ind w:firstLine="412" w:firstLineChars="200"/>
        <w:rPr>
          <w:rFonts w:hint="eastAsia" w:eastAsia="方正仿宋_GBK"/>
        </w:rPr>
      </w:pPr>
    </w:p>
    <w:p>
      <w:pPr>
        <w:spacing w:line="600" w:lineRule="exact"/>
        <w:ind w:firstLine="41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425" w:num="1"/>
          <w:docGrid w:type="linesAndChars" w:linePitch="579" w:charSpace="-849"/>
        </w:sectPr>
      </w:pPr>
    </w:p>
    <w:tbl>
      <w:tblPr>
        <w:tblStyle w:val="7"/>
        <w:tblW w:w="12915" w:type="dxa"/>
        <w:jc w:val="center"/>
        <w:tblLayout w:type="autofit"/>
        <w:tblCellMar>
          <w:top w:w="0" w:type="dxa"/>
          <w:left w:w="108" w:type="dxa"/>
          <w:bottom w:w="0" w:type="dxa"/>
          <w:right w:w="108" w:type="dxa"/>
        </w:tblCellMar>
      </w:tblPr>
      <w:tblGrid>
        <w:gridCol w:w="528"/>
        <w:gridCol w:w="816"/>
        <w:gridCol w:w="816"/>
        <w:gridCol w:w="3560"/>
        <w:gridCol w:w="3945"/>
        <w:gridCol w:w="3250"/>
      </w:tblGrid>
      <w:tr>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rPr>
          <w:trHeight w:val="8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rPr>
          <w:trHeight w:val="29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8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rPr>
          <w:trHeight w:val="73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rPr>
          <w:trHeight w:val="244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footerReference r:id="rId5" w:type="default"/>
      <w:pgSz w:w="11906" w:h="16838"/>
      <w:pgMar w:top="1928"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ine-height:26.6667px;font-size:16pt;">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rFonts w:hint="eastAsia" w:ascii="仿宋_GB2312"/>
        <w:sz w:val="28"/>
        <w:szCs w:val="28"/>
      </w:rPr>
      <w:t>-</w:t>
    </w:r>
    <w:r>
      <w:rPr>
        <w:rStyle w:val="10"/>
        <w:rFonts w:hint="eastAsia" w:ascii="仿宋_GB2312"/>
        <w:sz w:val="28"/>
        <w:szCs w:val="28"/>
      </w:rPr>
      <w:fldChar w:fldCharType="begin"/>
    </w:r>
    <w:r>
      <w:rPr>
        <w:rStyle w:val="10"/>
        <w:rFonts w:hint="eastAsia" w:ascii="仿宋_GB2312"/>
        <w:sz w:val="28"/>
        <w:szCs w:val="28"/>
      </w:rPr>
      <w:instrText xml:space="preserve"> PAGE </w:instrText>
    </w:r>
    <w:r>
      <w:rPr>
        <w:rStyle w:val="10"/>
        <w:rFonts w:hint="eastAsia" w:ascii="仿宋_GB2312"/>
        <w:sz w:val="28"/>
        <w:szCs w:val="28"/>
      </w:rPr>
      <w:fldChar w:fldCharType="separate"/>
    </w:r>
    <w:r>
      <w:rPr>
        <w:rStyle w:val="10"/>
        <w:rFonts w:ascii="仿宋_GB2312"/>
        <w:sz w:val="28"/>
        <w:szCs w:val="28"/>
      </w:rPr>
      <w:t>3</w:t>
    </w:r>
    <w:r>
      <w:rPr>
        <w:rStyle w:val="10"/>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rFonts w:hint="eastAsia" w:ascii="仿宋_GB2312"/>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2</w:t>
    </w:r>
    <w:r>
      <w:rPr>
        <w:rStyle w:val="10"/>
        <w:sz w:val="28"/>
      </w:rPr>
      <w:fldChar w:fldCharType="end"/>
    </w:r>
    <w:r>
      <w:rPr>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753110" cy="387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53110" cy="38735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20.15pt;height:30.5pt;width:59.3pt;mso-position-horizontal:outside;mso-position-horizontal-relative:margin;z-index:251659264;mso-width-relative:page;mso-height-relative:page;" filled="f" stroked="f" coordsize="21600,21600" o:gfxdata="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bN6XWAAAABwEAAA8AAAAAAAAAAQAgAAAAIgAAAGRycy9kb3ducmV2LnhtbFBLAQIU&#10;ABQAAAAIAIdO4kAXnQi9vAEAAHMDAAAOAAAAAAAAAAEAIAAAACUBAABkcnMvZTJvRG9jLnhtbFBL&#10;BQYAAAAABgAGAFkBAABTBQAAAAA=&#10;">
              <v:fill on="f" focussize="0,0"/>
              <v:stroke on="f"/>
              <v:imagedata o:title=""/>
              <o:lock v:ext="edit" aspectratio="f"/>
              <v:textbox inset="0mm,0mm,0mm,0mm">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19F"/>
    <w:rsid w:val="1D4C1CAC"/>
    <w:rsid w:val="2BE3213F"/>
    <w:rsid w:val="3BCC6E4C"/>
    <w:rsid w:val="3D636A2D"/>
    <w:rsid w:val="42191C8E"/>
    <w:rsid w:val="4B69112F"/>
    <w:rsid w:val="513C1353"/>
    <w:rsid w:val="6F60719F"/>
    <w:rsid w:val="70AB6C9A"/>
    <w:rsid w:val="725125AD"/>
    <w:rsid w:val="7600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333333"/>
      <w:sz w:val="21"/>
      <w:szCs w:val="21"/>
      <w:u w:val="none"/>
      <w:bdr w:val="none" w:color="auto" w:sz="0" w:space="0"/>
      <w:vertAlign w:val="baseline"/>
    </w:rPr>
  </w:style>
  <w:style w:type="character" w:styleId="12">
    <w:name w:val="Emphasis"/>
    <w:basedOn w:val="8"/>
    <w:qFormat/>
    <w:uiPriority w:val="0"/>
    <w:rPr>
      <w:b/>
      <w:bCs/>
    </w:rPr>
  </w:style>
  <w:style w:type="character" w:styleId="13">
    <w:name w:val="HTML Definition"/>
    <w:basedOn w:val="8"/>
    <w:uiPriority w:val="0"/>
  </w:style>
  <w:style w:type="character" w:styleId="14">
    <w:name w:val="HTML Variable"/>
    <w:basedOn w:val="8"/>
    <w:uiPriority w:val="0"/>
  </w:style>
  <w:style w:type="character" w:styleId="15">
    <w:name w:val="Hyperlink"/>
    <w:basedOn w:val="8"/>
    <w:uiPriority w:val="0"/>
    <w:rPr>
      <w:color w:val="333333"/>
      <w:sz w:val="21"/>
      <w:szCs w:val="21"/>
      <w:u w:val="none"/>
      <w:bdr w:val="none" w:color="auto" w:sz="0" w:space="0"/>
      <w:vertAlign w:val="baseline"/>
    </w:rPr>
  </w:style>
  <w:style w:type="character" w:styleId="16">
    <w:name w:val="HTML Code"/>
    <w:basedOn w:val="8"/>
    <w:uiPriority w:val="0"/>
    <w:rPr>
      <w:rFonts w:ascii="Courier New" w:hAnsi="Courier New" w:eastAsia="Courier New" w:cs="Courier New"/>
      <w:sz w:val="20"/>
    </w:rPr>
  </w:style>
  <w:style w:type="character" w:styleId="17">
    <w:name w:val="HTML Cite"/>
    <w:basedOn w:val="8"/>
    <w:uiPriority w:val="0"/>
  </w:style>
  <w:style w:type="character" w:styleId="18">
    <w:name w:val="HTML Keyboard"/>
    <w:basedOn w:val="8"/>
    <w:uiPriority w:val="0"/>
    <w:rPr>
      <w:rFonts w:hint="default" w:ascii="Courier New" w:hAnsi="Courier New" w:eastAsia="Courier New" w:cs="Courier New"/>
      <w:sz w:val="20"/>
    </w:rPr>
  </w:style>
  <w:style w:type="character" w:styleId="19">
    <w:name w:val="HTML Sample"/>
    <w:basedOn w:val="8"/>
    <w:uiPriority w:val="0"/>
    <w:rPr>
      <w:rFonts w:hint="default" w:ascii="Courier New" w:hAnsi="Courier New" w:eastAsia="Courier New" w:cs="Courier New"/>
    </w:rPr>
  </w:style>
  <w:style w:type="character" w:customStyle="1" w:styleId="20">
    <w:name w:val="showbtn"/>
    <w:basedOn w:val="8"/>
    <w:uiPriority w:val="0"/>
    <w:rPr>
      <w:vanish/>
    </w:rPr>
  </w:style>
  <w:style w:type="character" w:customStyle="1" w:styleId="21">
    <w:name w:val="hidebtn"/>
    <w:basedOn w:val="8"/>
    <w:uiPriority w:val="0"/>
  </w:style>
  <w:style w:type="character" w:customStyle="1" w:styleId="22">
    <w:name w:val="onljsm"/>
    <w:basedOn w:val="8"/>
    <w:uiPriority w:val="0"/>
    <w:rPr>
      <w:color w:val="FFFFFF"/>
      <w:shd w:val="clear" w:fill="087FD8"/>
    </w:rPr>
  </w:style>
  <w:style w:type="character" w:customStyle="1" w:styleId="23">
    <w:name w:val="hover"/>
    <w:basedOn w:val="8"/>
    <w:uiPriority w:val="0"/>
  </w:style>
  <w:style w:type="character" w:customStyle="1" w:styleId="24">
    <w:name w:val="hover1"/>
    <w:basedOn w:val="8"/>
    <w:uiPriority w:val="0"/>
  </w:style>
  <w:style w:type="paragraph" w:customStyle="1" w:styleId="2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2021-08-04T00:55:00Z</dcterms:created>
  <dc:creator>Administrator</dc:creator>
  <cp:lastModifiedBy>Administrator</cp:lastModifiedBy>
  <dcterms:modified xsi:type="dcterms:W3CDTF">2021-08-04T02:53:44Z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58C7BBE585F94791AC3F5D7C2036BF97</vt:lpwstr>
  </property>
</Properties>
</file>