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40" w:firstLineChars="5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ascii="新宋体" w:hAnsi="新宋体" w:eastAsia="新宋体" w:cs="宋体"/>
          <w:b/>
          <w:sz w:val="36"/>
          <w:szCs w:val="36"/>
        </w:rPr>
        <w:t>东莞市康复实验学校聘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用</w:t>
      </w:r>
      <w:r>
        <w:rPr>
          <w:rFonts w:ascii="新宋体" w:hAnsi="新宋体" w:eastAsia="新宋体" w:cs="宋体"/>
          <w:b/>
          <w:sz w:val="36"/>
          <w:szCs w:val="36"/>
        </w:rPr>
        <w:t>制教师招聘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  <w:r>
        <w:rPr>
          <w:rFonts w:ascii="仿宋_GB2312"/>
          <w:spacing w:val="-6"/>
          <w:sz w:val="24"/>
        </w:rPr>
        <w:t xml:space="preserve">                                           报考时间：</w:t>
      </w:r>
    </w:p>
    <w:tbl>
      <w:tblPr>
        <w:tblStyle w:val="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308D12B1"/>
    <w:rsid w:val="4F1B0BA3"/>
    <w:rsid w:val="69B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