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2021年兰山区公开引进高中骨干教师岗位计划</w:t>
      </w:r>
    </w:p>
    <w:tbl>
      <w:tblPr>
        <w:tblW w:w="96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870"/>
        <w:gridCol w:w="7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引进计划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岗位分布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临沂三中2人，临沂四中3人，临沂七中1人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临沂三中3人，临沂四中3人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临沂三中2人，临沂四中2人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临沂三中1人，临沂四中1人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临沂三中1人，临沂四中1人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高中生物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高中政治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临沂三中2人，临沂四中2人，临沂七中1人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8"/>
                <w:szCs w:val="18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　　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1AF95CF2"/>
    <w:rsid w:val="48674B7A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0ABA5359EAB54A7AAF4A3E1A00012CD8</vt:lpwstr>
  </property>
</Properties>
</file>