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考试防疫工作操作指引</w:t>
      </w:r>
    </w:p>
    <w:p>
      <w:pPr>
        <w:spacing w:line="580" w:lineRule="exact"/>
        <w:ind w:firstLine="640" w:firstLineChars="200"/>
        <w:rPr>
          <w:rFonts w:ascii="黑体" w:hAnsi="黑体" w:eastAsia="黑体"/>
          <w:sz w:val="32"/>
          <w:szCs w:val="32"/>
        </w:rPr>
      </w:pPr>
    </w:p>
    <w:p>
      <w:pPr>
        <w:spacing w:line="580" w:lineRule="exact"/>
        <w:ind w:firstLine="640" w:firstLineChars="200"/>
        <w:rPr>
          <w:rFonts w:ascii="楷体_GB2312" w:hAnsi="楷体_GB2312" w:eastAsia="楷体_GB2312"/>
          <w:sz w:val="32"/>
          <w:szCs w:val="32"/>
        </w:rPr>
      </w:pPr>
      <w:r>
        <w:rPr>
          <w:rFonts w:hint="eastAsia" w:ascii="黑体" w:hAnsi="黑体" w:eastAsia="黑体" w:cs="黑体"/>
          <w:sz w:val="32"/>
          <w:szCs w:val="32"/>
        </w:rPr>
        <w:t>一、考前准备</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（一）考生健康管理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考前所有考生按要求在“粤康码”等健康二维码上进行健康申报，考前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天内出现发热、干咳、乏力、鼻塞、流涕、咽痛、腹泻等疑似症状（简称疑似症状，下同）、国内高、中风险地区或健康码异常及考前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天内有国（境）外旅居史的报考者需提供考前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天内核酸检测阴性证明。仍在隔离治疗的确诊、疑似病例或无症状感染者以及隔离期未满的密切接触者不得参加考试。</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（二）考务工作人员管理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下人员不得担任考务工作人员：目前为新冠肺炎确诊病例、疑似病例、无症状感染者及密切接触者；已治愈出院的确诊病例和已解除集中隔离医学观察的无症状感染者，尚在随访及医学观察期内的人员；入境后处于集中隔离医学观察期等人员。</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所有考务工作人员要提前在“粤康码”等健康二维码上进行健康申报，早晚测量体温，自我观察有无咳嗽、乏力等疑似症状，出现异常的及时就诊，排除新冠肺炎等重点传染病、体温恢复正常</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小时后方可上岗。</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参加考试组织的所有工作人员应提前进入考点，进行疫情防控专题培训，明确疫情防控相关技术和工作要求，未经培训人员不得上岗。</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合理选择考点，一般应避免在人员密集和流动性大的车站、医院、商业区等地点附近安排考点。发生过疫情的地点，原则上不做考点使用。</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扩大考点外警戒范围。为防止考点外送考人员聚集，各考点外围要设立警戒线，扩大警戒区域范围，除本校原有师生员工外，仅限考生和考试工作人员进入。</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点入口设置足够数量的体温检测通道，配置自动体温检测仪或手持式体温枪，对所有进入考点的考生和考试工作人员进行体温检测。各考点要提前对考生入场体温检测速度进行测算，确保考生入场快速、有序、准时进行。体温检测通道旁设置具备防疫条件的临时医学观察点，安排专业人员值守，对体温检测异常考生进行复核和等候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设置由考点入口到考场的专用通道，考生完成考点入口体温检测相关程序后，通过专用通道直接前往考场，不得在考点内随意走动。</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各考点根据考生规模设置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个以上带防护措施的发热考生隔离考场。隔离考场应与正常考场隔开一定距离，有独立的洗手或手消毒设施，同时配备具备防疫条件的监考员和工作人员。</w:t>
      </w:r>
    </w:p>
    <w:p>
      <w:pPr>
        <w:spacing w:line="580" w:lineRule="exact"/>
        <w:ind w:firstLine="640" w:firstLineChars="200"/>
        <w:rPr>
          <w:rFonts w:eastAsia="仿宋_GB2312"/>
          <w:sz w:val="32"/>
          <w:szCs w:val="32"/>
        </w:rPr>
      </w:pPr>
      <w:r>
        <w:rPr>
          <w:rFonts w:ascii="仿宋_GB2312" w:hAnsi="仿宋_GB2312" w:eastAsia="仿宋_GB2312" w:cs="仿宋_GB2312"/>
          <w:sz w:val="32"/>
          <w:szCs w:val="32"/>
        </w:rPr>
        <w:t>6.</w:t>
      </w:r>
      <w:r>
        <w:rPr>
          <w:rFonts w:hint="eastAsia" w:ascii="仿宋_GB2312" w:hAnsi="仿宋" w:eastAsia="仿宋_GB2312" w:cs="仿宋_GB2312"/>
          <w:sz w:val="32"/>
          <w:szCs w:val="32"/>
        </w:rPr>
        <w:t>低风险地区每个考场按</w:t>
      </w:r>
      <w:r>
        <w:rPr>
          <w:rFonts w:ascii="仿宋_GB2312" w:hAnsi="仿宋" w:eastAsia="仿宋_GB2312" w:cs="仿宋_GB2312"/>
          <w:sz w:val="32"/>
          <w:szCs w:val="32"/>
        </w:rPr>
        <w:t>30</w:t>
      </w:r>
      <w:r>
        <w:rPr>
          <w:rFonts w:hint="eastAsia" w:ascii="仿宋_GB2312" w:hAnsi="仿宋" w:eastAsia="仿宋_GB2312" w:cs="仿宋_GB2312"/>
          <w:sz w:val="32"/>
          <w:szCs w:val="32"/>
        </w:rPr>
        <w:t>名考生进行编排，考场内的考生座位横向间距</w:t>
      </w:r>
      <w:r>
        <w:rPr>
          <w:rFonts w:ascii="仿宋_GB2312" w:hAnsi="仿宋" w:eastAsia="仿宋_GB2312" w:cs="仿宋_GB2312"/>
          <w:sz w:val="32"/>
          <w:szCs w:val="32"/>
        </w:rPr>
        <w:t>80</w:t>
      </w:r>
      <w:r>
        <w:rPr>
          <w:rFonts w:hint="eastAsia" w:ascii="仿宋_GB2312" w:hAnsi="仿宋" w:eastAsia="仿宋_GB2312" w:cs="仿宋_GB2312"/>
          <w:sz w:val="32"/>
          <w:szCs w:val="32"/>
        </w:rPr>
        <w:t>厘米以上，纵向间距根据考场实际面积尽量增大；</w:t>
      </w:r>
      <w:r>
        <w:rPr>
          <w:rFonts w:hint="eastAsia" w:eastAsia="仿宋_GB2312" w:cs="仿宋_GB2312"/>
          <w:sz w:val="32"/>
          <w:szCs w:val="32"/>
        </w:rPr>
        <w:t>非低风险地区考场内座位设置前后左右均应保持大于</w:t>
      </w:r>
      <w:r>
        <w:rPr>
          <w:rFonts w:eastAsia="仿宋_GB2312"/>
          <w:sz w:val="32"/>
          <w:szCs w:val="32"/>
        </w:rPr>
        <w:t>100</w:t>
      </w:r>
      <w:r>
        <w:rPr>
          <w:rFonts w:hint="eastAsia" w:eastAsia="仿宋_GB2312" w:cs="仿宋_GB2312"/>
          <w:sz w:val="32"/>
          <w:szCs w:val="32"/>
        </w:rPr>
        <w:t>厘米的间距（考场安排考生人数可低于标准化考场要求）。在隔离考场考试的考生原则上须一人一间，若隔离考场不够用时，采取最前排、最后排或四角排位的方式多人共用一间，最多一间考场不超过</w:t>
      </w:r>
      <w:r>
        <w:rPr>
          <w:rFonts w:eastAsia="仿宋_GB2312"/>
          <w:sz w:val="32"/>
          <w:szCs w:val="32"/>
        </w:rPr>
        <w:t>4</w:t>
      </w:r>
      <w:r>
        <w:rPr>
          <w:rFonts w:hint="eastAsia" w:eastAsia="仿宋_GB2312" w:cs="仿宋_GB2312"/>
          <w:sz w:val="32"/>
          <w:szCs w:val="32"/>
        </w:rPr>
        <w:t>人。</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前进行至少一次彻底的卫生大扫除和至少一次预防性消毒（包括空调通风系统）。指定专人对考生通道（含楼梯、电梯等）、考场、卫生间等场所和门窗把手、台面、开关等高频次接触物体表面进行预防性消毒，并明确张贴完成标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考点警戒线围蔽区域内要有足够数量的活水龙头和洗手液，便于考生洗手。</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考点设医疗站，根据考生规模和考试工作人员情况，储备足够数量的医用外科口罩、测温设备、洗手液、快速手消毒液、含氯消毒剂、</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浓度乙醇消毒液等卫生防护和消毒物资并有专业人员值守。</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（四）试卷管理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试卷领取、运送、保管、整理、分发、收卷等各环节的工作人员要提前在“粤康码”等健康二维码上进行健康申报，早晚测量体温，身体异常的要及时诊断，有发热、乏力、咳嗽、咽痛等可疑症状的不得参与试卷管理环节相关工作。</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试卷运送车辆提前消毒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试卷接收、清点、分发场所安排在通风良好的室内。试卷保管场所进行彻底消毒，试卷保密室存放试卷前要进行通风。</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二、考试实施期间</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分钟起，考点组织考生，沿体温检测通道，保持间隔，分散有序入场。所有考生要求佩戴口罩，逐一检测体温，核查准考证、身份证、“粤康码”等健康码。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考点可在考场入口准备一定数量的快速手消毒液供考生使用。考生使用快速手消毒液消毒双手后，应直接进入考场考试，尽量避免再用手接触其他物品。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 w:hAnsi="仿宋" w:eastAsia="仿宋" w:cs="仿宋"/>
          <w:sz w:val="32"/>
          <w:szCs w:val="32"/>
        </w:rPr>
        <w:t xml:space="preserve"> 考生应按规定或监考人员的要求佩戴口罩。考生进出考点考场时，须全程佩戴口罩，但不能因口罩佩戴影响身份核验。</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（二）考务人员管理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监考人员和工作人员全程佩戴口罩，并做好防护措施。负责隔离考场的监考人员和工作人员应在卫生专业人员指导下，做好充足的防疫措施。</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保持考场适宜温度和通风。考场启用前一天，提前开窗通风，不少于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小时。在条件允许的情况下，考务办公室和考场尽量保持自然通风。</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保持电梯风扇正常运转，引导人员分散乘梯，电梯门口及电梯间内可放置纸巾。</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严格进行卫生间清洁消毒，保障排风扇正常运转，保持空气流通，确保下水道畅通。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组织开展考点疫情防控巡查，督促指导进入考点的考生及考务工作人员遵守相关防疫要求，及时对考生进行疏导、分流，保持安全距离。</w:t>
      </w:r>
      <w:r>
        <w:rPr>
          <w:rFonts w:ascii="仿宋_GB2312" w:hAnsi="仿宋_GB2312" w:eastAsia="仿宋_GB2312" w:cs="仿宋_GB2312"/>
          <w:sz w:val="32"/>
          <w:szCs w:val="32"/>
        </w:rPr>
        <w:t xml:space="preserve">  </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三、考试结束</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考试结束，指引考生尽快离开考场，分散人流，避免聚集。防止考生拥挤在出口处。</w:t>
      </w:r>
      <w:r>
        <w:rPr>
          <w:rFonts w:ascii="仿宋_GB2312" w:hAnsi="仿宋_GB2312" w:eastAsia="仿宋_GB2312" w:cs="仿宋_GB2312"/>
          <w:sz w:val="32"/>
          <w:szCs w:val="32"/>
        </w:rPr>
        <w:t xml:space="preserve"> </w:t>
      </w:r>
    </w:p>
    <w:p>
      <w:pPr>
        <w:spacing w:line="58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每场次考试结束后，应开窗通风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分钟以上，可采用风扇等设备加强机械通风，如使用空调，应当保证空调系统供风安全，保证充足的新风输入，所有排风直接排到室外。空调运行时门窗不要完全闭合。</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考试结束后对考场进行通风换气，所有物体表面和地面进行消毒，并保持环境清洁。隔离考场的消毒工作在卫生专业人员指引下进行严格终末消毒。</w:t>
      </w:r>
    </w:p>
    <w:p>
      <w:pPr>
        <w:spacing w:line="580" w:lineRule="exact"/>
        <w:rPr>
          <w:rFonts w:ascii="黑体" w:hAnsi="黑体" w:eastAsia="黑体"/>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四、异常情况处置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仍在隔离治疗期的确诊、疑似病例或无症状感染者，以及隔离期未满的密切接触者，不得参加笔试。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考生入场时健康码为红码或黄码等异常情况，须提供</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天内核酸检测阴性证明方可正常参加考试。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考生考试期间出现咳嗽、呼吸困难、腹泻等不适症状或检测发现体温≥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℃时，由工作人员立即将异常人员带至临时医学观察点，为其佩戴一次性使用医用外科口罩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已佩戴的确认佩戴规范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，由考点医务人员对其进行排查。异常人员带离后，要提醒在场人员做好个人防护，注意观察自身状况。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医务人员对异常人员再次进行体温检测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应使用水银体温计检测腋温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和询问，分类进行处置：</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℃或有咳嗽、腹泻等症状，且有境外或国内中、高风险等疫情重点地区旅居史或接触史等流行病学史的，应参照疑似病例处置</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℃或有咳嗽、腹泻等症状，但没有上述流行病学史的，应在做好个人防护的情况下，安排其经备用通道至隔离考场考试</w:t>
      </w:r>
      <w:r>
        <w:rPr>
          <w:rFonts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考生从普通考场转移至隔离考场所耽误的时间，经考点向考区主考申请，得到批准后予以补齐。当科目考试结束时，由考点主考简要向所涉及考场的考生进行解释和说明，避免其他考生恐慌。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5.隔离考场考试的考生如出现新冠肺炎疑似病例或确诊病例，应由专业人员及时做好考场的终末消毒。</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东莞市汽车技术学校</w:t>
      </w:r>
    </w:p>
    <w:p>
      <w:pPr>
        <w:spacing w:line="58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2021年6月10日</w:t>
      </w: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F0012"/>
    <w:rsid w:val="11843AB2"/>
    <w:rsid w:val="28DF0012"/>
    <w:rsid w:val="2F416081"/>
    <w:rsid w:val="32D72365"/>
    <w:rsid w:val="3AED5872"/>
    <w:rsid w:val="3CAD227D"/>
    <w:rsid w:val="467B68F5"/>
    <w:rsid w:val="48800A9C"/>
    <w:rsid w:val="4CC210ED"/>
    <w:rsid w:val="58AC0852"/>
    <w:rsid w:val="65C67D84"/>
    <w:rsid w:val="77FB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bdr w:val="none" w:color="auto" w:sz="0" w:space="0"/>
    </w:rPr>
  </w:style>
  <w:style w:type="character" w:styleId="8">
    <w:name w:val="Hyperlink"/>
    <w:basedOn w:val="5"/>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2021-07-07T01:21:00Z</dcterms:created>
  <dc:creator>qzuser</dc:creator>
  <cp:lastModifiedBy>qzuser</cp:lastModifiedBy>
  <dcterms:modified xsi:type="dcterms:W3CDTF">2021-07-07T03:17:32Z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7FCA238ED72C49B696CA047E3A3DA0D9</vt:lpwstr>
  </property>
</Properties>
</file>