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snapToGrid w:val="0"/>
        <w:spacing w:line="600" w:lineRule="exact"/>
        <w:rPr>
          <w:rFonts w:eastAsia="黑体"/>
          <w:sz w:val="32"/>
          <w:szCs w:val="32"/>
        </w:rPr>
      </w:pPr>
      <w:r>
        <w:rPr>
          <w:rFonts w:hAnsi="黑体" w:eastAsia="黑体"/>
          <w:sz w:val="32"/>
          <w:szCs w:val="32"/>
        </w:rPr>
        <w:t>附件</w:t>
      </w:r>
      <w:r>
        <w:rPr>
          <w:rFonts w:eastAsia="黑体"/>
          <w:sz w:val="32"/>
          <w:szCs w:val="32"/>
        </w:rPr>
        <w:t>2</w:t>
      </w:r>
    </w:p>
    <w:p>
      <w:pPr>
        <w:pStyle w:val="17"/>
        <w:widowControl w:val="0"/>
        <w:snapToGrid w:val="0"/>
        <w:spacing w:line="600" w:lineRule="exact"/>
        <w:rPr>
          <w:rFonts w:eastAsia="方正小标宋简体"/>
          <w:sz w:val="44"/>
          <w:szCs w:val="44"/>
        </w:rPr>
      </w:pPr>
    </w:p>
    <w:p>
      <w:pPr>
        <w:spacing w:line="600" w:lineRule="exact"/>
        <w:jc w:val="center"/>
        <w:rPr>
          <w:rFonts w:hint="eastAsia" w:eastAsia="方正小标宋简体"/>
          <w:sz w:val="44"/>
          <w:szCs w:val="44"/>
        </w:rPr>
      </w:pPr>
      <w:r>
        <w:rPr>
          <w:rFonts w:hint="eastAsia" w:eastAsia="方正小标宋简体"/>
          <w:sz w:val="44"/>
          <w:szCs w:val="44"/>
        </w:rPr>
        <w:t>2021年乳山市教育和体育局公开招聘幼儿园教师</w:t>
      </w:r>
    </w:p>
    <w:p>
      <w:pPr>
        <w:spacing w:line="600" w:lineRule="exact"/>
        <w:jc w:val="center"/>
        <w:rPr>
          <w:rFonts w:eastAsia="方正小标宋简体"/>
          <w:sz w:val="44"/>
          <w:szCs w:val="44"/>
        </w:rPr>
      </w:pPr>
      <w:r>
        <w:rPr>
          <w:rFonts w:hint="eastAsia" w:eastAsia="方正小标宋简体"/>
          <w:sz w:val="44"/>
          <w:szCs w:val="44"/>
        </w:rPr>
        <w:t>和教练员</w:t>
      </w:r>
      <w:r>
        <w:rPr>
          <w:rFonts w:hAnsi="方正小标宋简体" w:eastAsia="方正小标宋简体"/>
          <w:sz w:val="44"/>
          <w:szCs w:val="44"/>
        </w:rPr>
        <w:t>应聘须知</w:t>
      </w:r>
    </w:p>
    <w:p>
      <w:pPr>
        <w:spacing w:line="600" w:lineRule="exact"/>
        <w:ind w:left="664" w:leftChars="200" w:firstLine="333" w:firstLineChars="100"/>
        <w:jc w:val="left"/>
        <w:rPr>
          <w:rFonts w:eastAsia="仿宋_GB2312"/>
          <w:b/>
          <w:bCs/>
          <w:sz w:val="32"/>
          <w:szCs w:val="32"/>
        </w:rPr>
      </w:pPr>
    </w:p>
    <w:p>
      <w:pPr>
        <w:spacing w:line="600" w:lineRule="exact"/>
        <w:ind w:firstLine="667" w:firstLineChars="200"/>
        <w:jc w:val="left"/>
        <w:rPr>
          <w:rFonts w:eastAsia="仿宋_GB2312"/>
          <w:b/>
          <w:bCs/>
          <w:sz w:val="32"/>
          <w:szCs w:val="32"/>
        </w:rPr>
      </w:pPr>
      <w:r>
        <w:rPr>
          <w:rFonts w:eastAsia="仿宋_GB2312"/>
          <w:b/>
          <w:bCs/>
          <w:sz w:val="32"/>
          <w:szCs w:val="32"/>
        </w:rPr>
        <w:t>1.</w:t>
      </w:r>
      <w:r>
        <w:rPr>
          <w:rFonts w:hAnsi="仿宋_GB2312" w:eastAsia="仿宋_GB2312"/>
          <w:b/>
          <w:bCs/>
          <w:sz w:val="32"/>
          <w:szCs w:val="32"/>
        </w:rPr>
        <w:t>哪些人员可以应聘？</w:t>
      </w:r>
    </w:p>
    <w:p>
      <w:pPr>
        <w:spacing w:line="600" w:lineRule="exact"/>
        <w:ind w:firstLine="664" w:firstLineChars="200"/>
        <w:jc w:val="left"/>
        <w:rPr>
          <w:rFonts w:eastAsia="仿宋_GB2312"/>
          <w:sz w:val="32"/>
          <w:szCs w:val="32"/>
        </w:rPr>
      </w:pPr>
      <w:r>
        <w:rPr>
          <w:rFonts w:hAnsi="仿宋_GB2312" w:eastAsia="仿宋_GB2312"/>
          <w:sz w:val="32"/>
          <w:szCs w:val="32"/>
        </w:rPr>
        <w:t>按照事业单位公开招聘的有关规定，凡符合《</w:t>
      </w:r>
      <w:r>
        <w:rPr>
          <w:rFonts w:eastAsia="仿宋_GB2312"/>
          <w:sz w:val="32"/>
          <w:szCs w:val="32"/>
        </w:rPr>
        <w:t>2021</w:t>
      </w:r>
      <w:r>
        <w:rPr>
          <w:rFonts w:hAnsi="仿宋_GB2312" w:eastAsia="仿宋_GB2312"/>
          <w:sz w:val="32"/>
          <w:szCs w:val="32"/>
        </w:rPr>
        <w:t>年</w:t>
      </w:r>
      <w:r>
        <w:rPr>
          <w:rFonts w:hint="eastAsia" w:hAnsi="仿宋_GB2312" w:eastAsia="仿宋_GB2312"/>
          <w:sz w:val="32"/>
          <w:szCs w:val="32"/>
        </w:rPr>
        <w:t>乳山市教育和体育局</w:t>
      </w:r>
      <w:r>
        <w:rPr>
          <w:rFonts w:hAnsi="仿宋_GB2312" w:eastAsia="仿宋_GB2312"/>
          <w:sz w:val="32"/>
          <w:szCs w:val="32"/>
        </w:rPr>
        <w:t>公开招聘</w:t>
      </w:r>
      <w:r>
        <w:rPr>
          <w:rFonts w:hint="eastAsia" w:hAnsi="仿宋_GB2312" w:eastAsia="仿宋_GB2312"/>
          <w:sz w:val="32"/>
          <w:szCs w:val="32"/>
        </w:rPr>
        <w:t>幼儿园教师和教练员</w:t>
      </w:r>
      <w:r>
        <w:rPr>
          <w:rFonts w:hAnsi="仿宋_GB2312" w:eastAsia="仿宋_GB2312"/>
          <w:sz w:val="32"/>
          <w:szCs w:val="32"/>
        </w:rPr>
        <w:t>简章》（以下简称《简章》）规定的应聘条件及岗位条件者，均可应聘。</w:t>
      </w:r>
    </w:p>
    <w:p>
      <w:pPr>
        <w:pStyle w:val="18"/>
        <w:widowControl w:val="0"/>
        <w:spacing w:line="600" w:lineRule="exact"/>
        <w:ind w:firstLine="627"/>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2.</w:t>
      </w:r>
      <w:r>
        <w:rPr>
          <w:rFonts w:ascii="Times New Roman" w:hAnsi="仿宋_GB2312" w:eastAsia="仿宋_GB2312" w:cs="Times New Roman"/>
          <w:b/>
          <w:bCs/>
          <w:kern w:val="2"/>
          <w:sz w:val="32"/>
          <w:szCs w:val="32"/>
        </w:rPr>
        <w:t>留学回国人员应聘需要提供哪些材料？</w:t>
      </w:r>
    </w:p>
    <w:p>
      <w:pPr>
        <w:pStyle w:val="18"/>
        <w:widowControl w:val="0"/>
        <w:spacing w:line="600" w:lineRule="exact"/>
        <w:ind w:firstLine="624"/>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留学回国人员应聘的，除需提供应聘岗位所要求的相关材料外，还要提供国家教育部门的学历学位认证材料。应聘人员可登录教育部留学服务中心网站（</w:t>
      </w:r>
      <w:r>
        <w:rPr>
          <w:rFonts w:ascii="Times New Roman" w:hAnsi="Times New Roman" w:eastAsia="仿宋_GB2312" w:cs="Times New Roman"/>
          <w:kern w:val="2"/>
          <w:sz w:val="32"/>
          <w:szCs w:val="32"/>
        </w:rPr>
        <w:t>http://www.cscse.edu.cn</w:t>
      </w:r>
      <w:r>
        <w:rPr>
          <w:rFonts w:ascii="Times New Roman" w:hAnsi="仿宋_GB2312" w:eastAsia="仿宋_GB2312" w:cs="Times New Roman"/>
          <w:kern w:val="2"/>
          <w:sz w:val="32"/>
          <w:szCs w:val="32"/>
        </w:rPr>
        <w:t>）查询认证的有关要求和程序。已取得国（境）外学历学位证书、但未获得教育部门认证的留学生应聘的，需提供国（境）外学历学位证书及有资质的机构出具的翻译资料，并于</w:t>
      </w:r>
      <w:r>
        <w:rPr>
          <w:rFonts w:ascii="Times New Roman" w:hAnsi="Times New Roman" w:eastAsia="仿宋_GB2312" w:cs="Times New Roman"/>
          <w:kern w:val="2"/>
          <w:sz w:val="32"/>
          <w:szCs w:val="32"/>
        </w:rPr>
        <w:t>2021</w:t>
      </w:r>
      <w:r>
        <w:rPr>
          <w:rFonts w:ascii="Times New Roman" w:hAnsi="仿宋_GB2312" w:eastAsia="仿宋_GB2312" w:cs="Times New Roman"/>
          <w:kern w:val="2"/>
          <w:sz w:val="32"/>
          <w:szCs w:val="32"/>
        </w:rPr>
        <w:t>年</w:t>
      </w:r>
      <w:r>
        <w:rPr>
          <w:rFonts w:hint="eastAsia" w:ascii="Times New Roman" w:hAnsi="仿宋_GB2312" w:eastAsia="仿宋_GB2312" w:cs="Times New Roman"/>
          <w:kern w:val="2"/>
          <w:sz w:val="32"/>
          <w:szCs w:val="32"/>
        </w:rPr>
        <w:t>9</w:t>
      </w:r>
      <w:r>
        <w:rPr>
          <w:rFonts w:ascii="Times New Roman" w:hAnsi="仿宋_GB2312" w:eastAsia="仿宋_GB2312" w:cs="Times New Roman"/>
          <w:kern w:val="2"/>
          <w:sz w:val="32"/>
          <w:szCs w:val="32"/>
        </w:rPr>
        <w:t>月</w:t>
      </w:r>
      <w:r>
        <w:rPr>
          <w:rFonts w:ascii="Times New Roman" w:hAnsi="Times New Roman" w:eastAsia="仿宋_GB2312" w:cs="Times New Roman"/>
          <w:kern w:val="2"/>
          <w:sz w:val="32"/>
          <w:szCs w:val="32"/>
        </w:rPr>
        <w:t>30</w:t>
      </w:r>
      <w:r>
        <w:rPr>
          <w:rFonts w:ascii="Times New Roman" w:hAnsi="仿宋_GB2312" w:eastAsia="仿宋_GB2312" w:cs="Times New Roman"/>
          <w:kern w:val="2"/>
          <w:sz w:val="32"/>
          <w:szCs w:val="32"/>
        </w:rPr>
        <w:t>日前提供教育部学历学位认证资料。</w:t>
      </w:r>
    </w:p>
    <w:p>
      <w:pPr>
        <w:pStyle w:val="18"/>
        <w:widowControl w:val="0"/>
        <w:spacing w:line="600" w:lineRule="exact"/>
        <w:ind w:firstLine="624"/>
        <w:rPr>
          <w:rFonts w:ascii="Times New Roman" w:hAnsi="Times New Roman" w:eastAsia="仿宋_GB2312" w:cs="Times New Roman"/>
          <w:b/>
          <w:bCs/>
          <w:kern w:val="2"/>
          <w:sz w:val="32"/>
          <w:szCs w:val="32"/>
        </w:rPr>
      </w:pPr>
      <w:r>
        <w:rPr>
          <w:rFonts w:hint="eastAsia" w:eastAsia="仿宋_GB2312"/>
          <w:b/>
          <w:sz w:val="32"/>
        </w:rPr>
        <w:t>3</w:t>
      </w:r>
      <w:r>
        <w:rPr>
          <w:rFonts w:eastAsia="仿宋_GB2312"/>
          <w:b/>
          <w:sz w:val="32"/>
        </w:rPr>
        <w:t>.</w:t>
      </w:r>
      <w:r>
        <w:rPr>
          <w:rFonts w:hint="eastAsia" w:ascii="Times New Roman" w:hAnsi="Times New Roman" w:eastAsia="仿宋_GB2312" w:cs="Times New Roman"/>
          <w:b/>
          <w:bCs/>
          <w:kern w:val="2"/>
          <w:sz w:val="32"/>
          <w:szCs w:val="32"/>
        </w:rPr>
        <w:t xml:space="preserve"> “</w:t>
      </w:r>
      <w:r>
        <w:rPr>
          <w:rFonts w:ascii="Times New Roman" w:hAnsi="仿宋_GB2312" w:eastAsia="仿宋_GB2312" w:cs="Times New Roman"/>
          <w:b/>
          <w:bCs/>
          <w:kern w:val="2"/>
          <w:sz w:val="32"/>
          <w:szCs w:val="32"/>
        </w:rPr>
        <w:t>应届高校毕业生</w:t>
      </w:r>
      <w:r>
        <w:rPr>
          <w:rFonts w:hint="eastAsia"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择业期内未落实过工作单位的高校毕业生</w:t>
      </w:r>
      <w:r>
        <w:rPr>
          <w:rFonts w:hint="eastAsia"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如何界定？</w:t>
      </w:r>
    </w:p>
    <w:p>
      <w:pPr>
        <w:pStyle w:val="18"/>
        <w:widowControl w:val="0"/>
        <w:spacing w:line="600" w:lineRule="exact"/>
        <w:ind w:firstLine="62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应届高校毕业生</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，是指国内普通高等学校或承担研究生教育任务的科学研究机构中，国家统一招生且就读期间个人档案、组织关系保管在就读院校（或科研机构），并于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年毕业的学生。</w:t>
      </w:r>
    </w:p>
    <w:p>
      <w:pPr>
        <w:snapToGrid w:val="0"/>
        <w:spacing w:line="600" w:lineRule="exact"/>
        <w:ind w:firstLine="650" w:firstLineChars="196"/>
        <w:rPr>
          <w:rFonts w:eastAsia="仿宋_GB2312"/>
          <w:b/>
          <w:sz w:val="32"/>
          <w:szCs w:val="20"/>
        </w:rPr>
      </w:pPr>
      <w:r>
        <w:rPr>
          <w:rFonts w:hint="eastAsia" w:eastAsia="仿宋_GB2312"/>
          <w:sz w:val="32"/>
          <w:szCs w:val="32"/>
        </w:rPr>
        <w:t>“</w:t>
      </w:r>
      <w:r>
        <w:rPr>
          <w:rFonts w:hAnsi="仿宋_GB2312" w:eastAsia="仿宋_GB2312"/>
          <w:sz w:val="32"/>
          <w:szCs w:val="32"/>
        </w:rPr>
        <w:t>择业期内未落实过工作单位的高校毕业生</w:t>
      </w:r>
      <w:r>
        <w:rPr>
          <w:rFonts w:hint="eastAsia" w:eastAsia="仿宋_GB2312"/>
          <w:sz w:val="32"/>
          <w:szCs w:val="32"/>
        </w:rPr>
        <w:t>”，</w:t>
      </w:r>
      <w:r>
        <w:rPr>
          <w:rFonts w:hAnsi="仿宋_GB2312" w:eastAsia="仿宋_GB2312"/>
          <w:sz w:val="32"/>
          <w:szCs w:val="32"/>
        </w:rPr>
        <w:t>具体是指国家统一招生，</w:t>
      </w:r>
      <w:r>
        <w:rPr>
          <w:rFonts w:eastAsia="仿宋_GB2312"/>
          <w:sz w:val="32"/>
          <w:szCs w:val="32"/>
        </w:rPr>
        <w:t>2019</w:t>
      </w:r>
      <w:r>
        <w:rPr>
          <w:rFonts w:hAnsi="仿宋_GB2312" w:eastAsia="仿宋_GB2312"/>
          <w:sz w:val="32"/>
          <w:szCs w:val="32"/>
        </w:rPr>
        <w:t>年、</w:t>
      </w:r>
      <w:r>
        <w:rPr>
          <w:rFonts w:eastAsia="仿宋_GB2312"/>
          <w:sz w:val="32"/>
          <w:szCs w:val="32"/>
        </w:rPr>
        <w:t>2020</w:t>
      </w:r>
      <w:r>
        <w:rPr>
          <w:rFonts w:hAnsi="仿宋_GB2312" w:eastAsia="仿宋_GB2312"/>
          <w:sz w:val="32"/>
          <w:szCs w:val="32"/>
        </w:rPr>
        <w:t>年离校时和在国家规定的择业期（</w:t>
      </w:r>
      <w:r>
        <w:rPr>
          <w:rFonts w:eastAsia="仿宋_GB2312"/>
          <w:sz w:val="32"/>
          <w:szCs w:val="32"/>
        </w:rPr>
        <w:t>2</w:t>
      </w:r>
      <w:r>
        <w:rPr>
          <w:rFonts w:hAnsi="仿宋_GB2312" w:eastAsia="仿宋_GB2312"/>
          <w:sz w:val="32"/>
          <w:szCs w:val="32"/>
        </w:rPr>
        <w:t>年）内未落实过工作单位的普通高校毕业生，其档案仍保留在原毕业学校，或保留在各级毕业生就业主管部门（毕业生就业指导服务中心）、各级人才交流服务机构和各级公共就业服务机构。在国（境）外教学科研机构学习，与国（境）内应届高校毕业生同期毕业的留学回国人员（含</w:t>
      </w:r>
      <w:r>
        <w:rPr>
          <w:rFonts w:eastAsia="仿宋_GB2312"/>
          <w:sz w:val="32"/>
          <w:szCs w:val="32"/>
        </w:rPr>
        <w:t>2</w:t>
      </w:r>
      <w:r>
        <w:rPr>
          <w:rFonts w:hAnsi="仿宋_GB2312" w:eastAsia="仿宋_GB2312"/>
          <w:sz w:val="32"/>
          <w:szCs w:val="32"/>
        </w:rPr>
        <w:t>年择业期内未落实过工作单位的相关人员）也可报考。</w:t>
      </w:r>
    </w:p>
    <w:p>
      <w:pPr>
        <w:snapToGrid w:val="0"/>
        <w:spacing w:line="600" w:lineRule="exact"/>
        <w:ind w:firstLine="653" w:firstLineChars="196"/>
        <w:rPr>
          <w:rFonts w:eastAsia="楷体_GB2312"/>
          <w:b/>
          <w:sz w:val="32"/>
          <w:szCs w:val="20"/>
        </w:rPr>
      </w:pPr>
      <w:r>
        <w:rPr>
          <w:rFonts w:hint="eastAsia" w:hAnsi="仿宋_GB2312" w:eastAsia="仿宋_GB2312"/>
          <w:b/>
          <w:sz w:val="32"/>
          <w:szCs w:val="20"/>
        </w:rPr>
        <w:t>4.</w:t>
      </w:r>
      <w:r>
        <w:rPr>
          <w:rFonts w:hAnsi="仿宋_GB2312" w:eastAsia="仿宋_GB2312"/>
          <w:b/>
          <w:sz w:val="32"/>
          <w:szCs w:val="20"/>
        </w:rPr>
        <w:t>对学历学位及相关证书取得时间有什么要求？</w:t>
      </w:r>
    </w:p>
    <w:p>
      <w:pPr>
        <w:snapToGrid w:val="0"/>
        <w:spacing w:line="600" w:lineRule="exact"/>
        <w:ind w:firstLine="664" w:firstLineChars="200"/>
        <w:rPr>
          <w:rFonts w:eastAsia="仿宋_GB2312"/>
          <w:b/>
          <w:bCs/>
          <w:sz w:val="32"/>
          <w:szCs w:val="32"/>
        </w:rPr>
      </w:pPr>
      <w:r>
        <w:rPr>
          <w:rFonts w:eastAsia="仿宋_GB2312"/>
          <w:sz w:val="32"/>
          <w:szCs w:val="32"/>
        </w:rPr>
        <w:t>2021</w:t>
      </w:r>
      <w:r>
        <w:rPr>
          <w:rFonts w:hAnsi="仿宋_GB2312" w:eastAsia="仿宋_GB2312"/>
          <w:sz w:val="32"/>
          <w:szCs w:val="32"/>
        </w:rPr>
        <w:t>年应届毕业生的学历、学位及相关证书，须在</w:t>
      </w:r>
      <w:r>
        <w:rPr>
          <w:rFonts w:eastAsia="仿宋_GB2312"/>
          <w:sz w:val="32"/>
          <w:szCs w:val="32"/>
        </w:rPr>
        <w:t>2021</w:t>
      </w:r>
      <w:r>
        <w:rPr>
          <w:rFonts w:hAnsi="仿宋_GB2312" w:eastAsia="仿宋_GB2312"/>
          <w:sz w:val="32"/>
          <w:szCs w:val="32"/>
        </w:rPr>
        <w:t>年</w:t>
      </w:r>
      <w:r>
        <w:rPr>
          <w:rFonts w:eastAsia="仿宋_GB2312"/>
          <w:sz w:val="32"/>
          <w:szCs w:val="32"/>
        </w:rPr>
        <w:t>7</w:t>
      </w:r>
      <w:r>
        <w:rPr>
          <w:rFonts w:hAnsi="仿宋_GB2312" w:eastAsia="仿宋_GB2312"/>
          <w:sz w:val="32"/>
          <w:szCs w:val="32"/>
        </w:rPr>
        <w:t>月</w:t>
      </w:r>
      <w:r>
        <w:rPr>
          <w:rFonts w:eastAsia="仿宋_GB2312"/>
          <w:sz w:val="32"/>
          <w:szCs w:val="32"/>
        </w:rPr>
        <w:t>31</w:t>
      </w:r>
      <w:r>
        <w:rPr>
          <w:rFonts w:hAnsi="仿宋_GB2312" w:eastAsia="仿宋_GB2312"/>
          <w:sz w:val="32"/>
          <w:szCs w:val="32"/>
        </w:rPr>
        <w:t>日前取得；其他人员应聘的，须在</w:t>
      </w:r>
      <w:r>
        <w:rPr>
          <w:rFonts w:eastAsia="仿宋_GB2312"/>
          <w:sz w:val="32"/>
          <w:szCs w:val="32"/>
        </w:rPr>
        <w:t>2021</w:t>
      </w:r>
      <w:r>
        <w:rPr>
          <w:rFonts w:hAnsi="仿宋_GB2312" w:eastAsia="仿宋_GB2312"/>
          <w:sz w:val="32"/>
          <w:szCs w:val="32"/>
        </w:rPr>
        <w:t>年</w:t>
      </w:r>
      <w:r>
        <w:rPr>
          <w:rFonts w:hint="eastAsia" w:hAnsi="仿宋_GB2312" w:eastAsia="仿宋_GB2312"/>
          <w:sz w:val="32"/>
          <w:szCs w:val="32"/>
        </w:rPr>
        <w:t>6</w:t>
      </w:r>
      <w:r>
        <w:rPr>
          <w:rFonts w:hAnsi="仿宋_GB2312" w:eastAsia="仿宋_GB2312"/>
          <w:sz w:val="32"/>
          <w:szCs w:val="32"/>
        </w:rPr>
        <w:t>月</w:t>
      </w:r>
      <w:r>
        <w:rPr>
          <w:rFonts w:hint="eastAsia" w:hAnsi="仿宋_GB2312" w:eastAsia="仿宋_GB2312"/>
          <w:sz w:val="32"/>
          <w:szCs w:val="32"/>
        </w:rPr>
        <w:t>28</w:t>
      </w:r>
      <w:r>
        <w:rPr>
          <w:rFonts w:hAnsi="仿宋_GB2312" w:eastAsia="仿宋_GB2312"/>
          <w:sz w:val="32"/>
          <w:szCs w:val="32"/>
        </w:rPr>
        <w:t>日前取得国家承认的学历、学位及相关证书。</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5.</w:t>
      </w:r>
      <w:r>
        <w:rPr>
          <w:rFonts w:hint="eastAsia" w:ascii="Times New Roman" w:hAnsi="Times New Roman" w:eastAsia="仿宋_GB2312" w:cs="Times New Roman"/>
          <w:b/>
          <w:bCs/>
          <w:kern w:val="2"/>
          <w:sz w:val="32"/>
          <w:szCs w:val="32"/>
        </w:rPr>
        <w:t>“</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年及以上工作经历</w:t>
      </w:r>
      <w:r>
        <w:rPr>
          <w:rFonts w:hint="eastAsia"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中的</w:t>
      </w:r>
      <w:r>
        <w:rPr>
          <w:rFonts w:hint="eastAsia" w:ascii="Times New Roman" w:hAnsi="Times New Roman" w:eastAsia="仿宋_GB2312" w:cs="Times New Roman"/>
          <w:b/>
          <w:bCs/>
          <w:kern w:val="2"/>
          <w:sz w:val="32"/>
          <w:szCs w:val="32"/>
        </w:rPr>
        <w:t>“</w:t>
      </w:r>
      <w:r>
        <w:rPr>
          <w:rFonts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年</w:t>
      </w:r>
      <w:r>
        <w:rPr>
          <w:rFonts w:hint="eastAsia" w:ascii="Times New Roman" w:hAnsi="Times New Roman" w:eastAsia="仿宋_GB2312" w:cs="Times New Roman"/>
          <w:b/>
          <w:bCs/>
          <w:kern w:val="2"/>
          <w:sz w:val="32"/>
          <w:szCs w:val="32"/>
        </w:rPr>
        <w:t>”</w:t>
      </w:r>
      <w:r>
        <w:rPr>
          <w:rFonts w:ascii="Times New Roman" w:hAnsi="仿宋_GB2312" w:eastAsia="仿宋_GB2312" w:cs="Times New Roman"/>
          <w:b/>
          <w:bCs/>
          <w:kern w:val="2"/>
          <w:sz w:val="32"/>
          <w:szCs w:val="32"/>
        </w:rPr>
        <w:t>如何计算？</w:t>
      </w:r>
    </w:p>
    <w:p>
      <w:pPr>
        <w:spacing w:line="600" w:lineRule="exact"/>
        <w:ind w:firstLine="664" w:firstLineChars="200"/>
        <w:rPr>
          <w:rFonts w:eastAsia="仿宋_GB2312"/>
          <w:sz w:val="32"/>
          <w:szCs w:val="32"/>
        </w:rPr>
      </w:pPr>
      <w:r>
        <w:rPr>
          <w:rFonts w:hint="eastAsia" w:eastAsia="仿宋_GB2312"/>
          <w:sz w:val="32"/>
          <w:szCs w:val="32"/>
        </w:rPr>
        <w:t>“</w:t>
      </w:r>
      <w:r>
        <w:rPr>
          <w:rFonts w:eastAsia="仿宋_GB2312"/>
          <w:sz w:val="32"/>
          <w:szCs w:val="32"/>
        </w:rPr>
        <w:t>×</w:t>
      </w:r>
      <w:r>
        <w:rPr>
          <w:rFonts w:hAnsi="仿宋_GB2312" w:eastAsia="仿宋_GB2312"/>
          <w:sz w:val="32"/>
          <w:szCs w:val="32"/>
        </w:rPr>
        <w:t>年</w:t>
      </w:r>
      <w:r>
        <w:rPr>
          <w:rFonts w:hint="eastAsia" w:eastAsia="仿宋_GB2312"/>
          <w:sz w:val="32"/>
          <w:szCs w:val="32"/>
        </w:rPr>
        <w:t>”</w:t>
      </w:r>
      <w:r>
        <w:rPr>
          <w:rFonts w:hAnsi="仿宋_GB2312" w:eastAsia="仿宋_GB2312"/>
          <w:sz w:val="32"/>
          <w:szCs w:val="32"/>
        </w:rPr>
        <w:t>的计算方法是：截止</w:t>
      </w:r>
      <w:r>
        <w:rPr>
          <w:rFonts w:eastAsia="仿宋_GB2312"/>
          <w:sz w:val="32"/>
          <w:szCs w:val="32"/>
        </w:rPr>
        <w:t>2021</w:t>
      </w:r>
      <w:r>
        <w:rPr>
          <w:rFonts w:hAnsi="仿宋_GB2312" w:eastAsia="仿宋_GB2312"/>
          <w:sz w:val="32"/>
          <w:szCs w:val="32"/>
        </w:rPr>
        <w:t>年</w:t>
      </w:r>
      <w:r>
        <w:rPr>
          <w:rFonts w:hint="eastAsia" w:hAnsi="仿宋_GB2312" w:eastAsia="仿宋_GB2312"/>
          <w:sz w:val="32"/>
          <w:szCs w:val="32"/>
        </w:rPr>
        <w:t>6</w:t>
      </w:r>
      <w:r>
        <w:rPr>
          <w:rFonts w:hAnsi="仿宋_GB2312" w:eastAsia="仿宋_GB2312"/>
          <w:sz w:val="32"/>
          <w:szCs w:val="32"/>
        </w:rPr>
        <w:t>月</w:t>
      </w:r>
      <w:r>
        <w:rPr>
          <w:rFonts w:hint="eastAsia" w:hAnsi="仿宋_GB2312" w:eastAsia="仿宋_GB2312"/>
          <w:sz w:val="32"/>
          <w:szCs w:val="32"/>
        </w:rPr>
        <w:t>28</w:t>
      </w:r>
      <w:r>
        <w:rPr>
          <w:rFonts w:hAnsi="仿宋_GB2312" w:eastAsia="仿宋_GB2312"/>
          <w:sz w:val="32"/>
          <w:szCs w:val="32"/>
        </w:rPr>
        <w:t>日，应聘人员工作的时间足年足月累计为</w:t>
      </w:r>
      <w:r>
        <w:rPr>
          <w:rFonts w:eastAsia="仿宋_GB2312"/>
          <w:sz w:val="32"/>
          <w:szCs w:val="32"/>
        </w:rPr>
        <w:t>×</w:t>
      </w:r>
      <w:r>
        <w:rPr>
          <w:rFonts w:hAnsi="仿宋_GB2312" w:eastAsia="仿宋_GB2312"/>
          <w:sz w:val="32"/>
          <w:szCs w:val="32"/>
        </w:rPr>
        <w:t>年，但毕业生在校期间的社会实践、实习、兼职等不能作为工作经历。</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6.</w:t>
      </w:r>
      <w:r>
        <w:rPr>
          <w:rFonts w:ascii="Times New Roman" w:hAnsi="仿宋_GB2312" w:eastAsia="仿宋_GB2312" w:cs="Times New Roman"/>
          <w:b/>
          <w:bCs/>
          <w:kern w:val="2"/>
          <w:sz w:val="32"/>
          <w:szCs w:val="32"/>
        </w:rPr>
        <w:t>应聘人员在网上提供的照片有什么要求？</w:t>
      </w:r>
    </w:p>
    <w:p>
      <w:pPr>
        <w:adjustRightInd w:val="0"/>
        <w:snapToGrid w:val="0"/>
        <w:spacing w:line="600" w:lineRule="exact"/>
        <w:ind w:firstLine="664" w:firstLineChars="200"/>
        <w:rPr>
          <w:rFonts w:eastAsia="仿宋_GB2312"/>
          <w:sz w:val="32"/>
          <w:szCs w:val="32"/>
        </w:rPr>
      </w:pPr>
      <w:r>
        <w:rPr>
          <w:rFonts w:hAnsi="仿宋_GB2312" w:eastAsia="仿宋_GB2312"/>
          <w:sz w:val="32"/>
          <w:szCs w:val="32"/>
        </w:rPr>
        <w:t>应聘人员在网上报名时提供的照片，应是</w:t>
      </w:r>
      <w:r>
        <w:rPr>
          <w:rFonts w:eastAsia="仿宋_GB2312"/>
          <w:sz w:val="32"/>
          <w:szCs w:val="32"/>
        </w:rPr>
        <w:t>1</w:t>
      </w:r>
      <w:r>
        <w:rPr>
          <w:rFonts w:hAnsi="仿宋_GB2312" w:eastAsia="仿宋_GB2312"/>
          <w:sz w:val="32"/>
          <w:szCs w:val="32"/>
        </w:rPr>
        <w:t>寸近期免冠证件照片。</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7.</w:t>
      </w:r>
      <w:r>
        <w:rPr>
          <w:rFonts w:ascii="Times New Roman" w:hAnsi="仿宋_GB2312" w:eastAsia="仿宋_GB2312" w:cs="Times New Roman"/>
          <w:b/>
          <w:bCs/>
          <w:kern w:val="2"/>
          <w:sz w:val="32"/>
          <w:szCs w:val="32"/>
        </w:rPr>
        <w:t>公开招聘期间需要出具和使用的身份证和其他证件有什么要求？</w:t>
      </w:r>
    </w:p>
    <w:p>
      <w:pPr>
        <w:spacing w:line="600" w:lineRule="exact"/>
        <w:ind w:firstLine="664" w:firstLineChars="200"/>
        <w:rPr>
          <w:rFonts w:eastAsia="仿宋_GB2312"/>
          <w:sz w:val="32"/>
          <w:szCs w:val="32"/>
        </w:rPr>
      </w:pPr>
      <w:r>
        <w:rPr>
          <w:rFonts w:hAnsi="仿宋_GB2312" w:eastAsia="仿宋_GB2312"/>
          <w:sz w:val="32"/>
          <w:szCs w:val="32"/>
        </w:rPr>
        <w:t>应聘人员须使用二代身份证进行报名和考试，招聘各个阶段使用的身份证和其他证件必须一致且在有效期内。</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8.</w:t>
      </w:r>
      <w:r>
        <w:rPr>
          <w:rFonts w:ascii="Times New Roman" w:hAnsi="仿宋_GB2312" w:eastAsia="仿宋_GB2312" w:cs="Times New Roman"/>
          <w:b/>
          <w:bCs/>
          <w:kern w:val="2"/>
          <w:sz w:val="32"/>
          <w:szCs w:val="32"/>
        </w:rPr>
        <w:t>网上填写报名信息时应注意什么事项？</w:t>
      </w:r>
    </w:p>
    <w:p>
      <w:pPr>
        <w:spacing w:line="600" w:lineRule="exact"/>
        <w:ind w:firstLine="664" w:firstLineChars="200"/>
        <w:rPr>
          <w:rFonts w:eastAsia="仿宋_GB2312"/>
          <w:sz w:val="32"/>
          <w:szCs w:val="32"/>
        </w:rPr>
      </w:pPr>
      <w:r>
        <w:rPr>
          <w:rFonts w:hAnsi="仿宋_GB2312" w:eastAsia="仿宋_GB2312"/>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spacing w:line="600" w:lineRule="exact"/>
        <w:ind w:firstLine="664" w:firstLineChars="200"/>
        <w:rPr>
          <w:rFonts w:eastAsia="仿宋_GB2312"/>
          <w:sz w:val="32"/>
          <w:szCs w:val="32"/>
        </w:rPr>
      </w:pPr>
      <w:r>
        <w:rPr>
          <w:rFonts w:hAnsi="仿宋_GB2312" w:eastAsia="仿宋_GB2312"/>
          <w:sz w:val="32"/>
          <w:szCs w:val="32"/>
        </w:rPr>
        <w:t>网上报名系统的表项中未能涵盖报考岗位所要求资格条件的，务必在</w:t>
      </w:r>
      <w:r>
        <w:rPr>
          <w:rFonts w:hint="eastAsia" w:eastAsia="仿宋_GB2312"/>
          <w:sz w:val="32"/>
          <w:szCs w:val="32"/>
        </w:rPr>
        <w:t>“</w:t>
      </w:r>
      <w:r>
        <w:rPr>
          <w:rFonts w:hAnsi="仿宋_GB2312" w:eastAsia="仿宋_GB2312"/>
          <w:sz w:val="32"/>
          <w:szCs w:val="32"/>
        </w:rPr>
        <w:t>备注栏</w:t>
      </w:r>
      <w:r>
        <w:rPr>
          <w:rFonts w:hint="eastAsia" w:eastAsia="仿宋_GB2312"/>
          <w:sz w:val="32"/>
          <w:szCs w:val="32"/>
        </w:rPr>
        <w:t>”</w:t>
      </w:r>
      <w:r>
        <w:rPr>
          <w:rFonts w:hAnsi="仿宋_GB2312" w:eastAsia="仿宋_GB2312"/>
          <w:sz w:val="32"/>
          <w:szCs w:val="32"/>
        </w:rPr>
        <w:t>中如实填写。</w:t>
      </w:r>
    </w:p>
    <w:p>
      <w:pPr>
        <w:spacing w:line="600" w:lineRule="exact"/>
        <w:ind w:firstLine="664" w:firstLineChars="200"/>
        <w:rPr>
          <w:rFonts w:eastAsia="仿宋_GB2312"/>
          <w:sz w:val="32"/>
          <w:szCs w:val="32"/>
        </w:rPr>
      </w:pPr>
      <w:r>
        <w:rPr>
          <w:rFonts w:hAnsi="仿宋_GB2312" w:eastAsia="仿宋_GB2312"/>
          <w:sz w:val="32"/>
          <w:szCs w:val="32"/>
        </w:rPr>
        <w:t>对应聘人员的资格审查工作，贯穿整个招聘工作的全过程。</w:t>
      </w:r>
    </w:p>
    <w:p>
      <w:pPr>
        <w:pStyle w:val="18"/>
        <w:widowControl w:val="0"/>
        <w:spacing w:line="600" w:lineRule="exact"/>
        <w:ind w:firstLine="667" w:firstLineChars="200"/>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9.</w:t>
      </w:r>
      <w:r>
        <w:rPr>
          <w:rFonts w:ascii="Times New Roman" w:hAnsi="仿宋_GB2312" w:eastAsia="仿宋_GB2312" w:cs="Times New Roman"/>
          <w:b/>
          <w:bCs/>
          <w:kern w:val="2"/>
          <w:sz w:val="32"/>
          <w:szCs w:val="32"/>
        </w:rPr>
        <w:t>应聘人员在报名时符合应聘条件，但在招聘过程中，自身的资格条件发生变化，不再符合应聘条件，应如何处理？</w:t>
      </w:r>
    </w:p>
    <w:p>
      <w:pPr>
        <w:pStyle w:val="18"/>
        <w:widowControl w:val="0"/>
        <w:spacing w:line="600" w:lineRule="exact"/>
        <w:ind w:firstLine="664" w:firstLineChars="200"/>
        <w:jc w:val="left"/>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应聘人员一旦发生成为在读的非应届毕业生、被取消学历学位及其他失去应聘资格条件等情形，应如实向公开招聘主管机关报告情况，并停止应聘行为，公开招聘主管机关不再将其列为面试、体检、考察和拟聘用人选。</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10.</w:t>
      </w:r>
      <w:r>
        <w:rPr>
          <w:rFonts w:ascii="Times New Roman" w:hAnsi="仿宋_GB2312" w:eastAsia="仿宋_GB2312" w:cs="Times New Roman"/>
          <w:b/>
          <w:bCs/>
          <w:kern w:val="2"/>
          <w:sz w:val="32"/>
          <w:szCs w:val="32"/>
        </w:rPr>
        <w:t>享受减免有关考务费用的农村特困大学生和城市低保人员怎样办理减免手续？</w:t>
      </w:r>
    </w:p>
    <w:p>
      <w:pPr>
        <w:spacing w:line="600" w:lineRule="exact"/>
        <w:ind w:firstLine="664" w:firstLineChars="200"/>
        <w:rPr>
          <w:rFonts w:eastAsia="仿宋_GB2312"/>
          <w:kern w:val="0"/>
          <w:sz w:val="32"/>
          <w:szCs w:val="32"/>
          <w:lang w:bidi="ar"/>
        </w:rPr>
      </w:pPr>
      <w:r>
        <w:rPr>
          <w:rFonts w:hAnsi="仿宋_GB2312" w:eastAsia="仿宋_GB2312"/>
          <w:sz w:val="32"/>
          <w:szCs w:val="32"/>
        </w:rPr>
        <w:t>拟享受减免考务费用的应聘人员不实行网上缴费，可在网上初审通过后至网上缴费截止之日前，将减免材料的电子版（拍照或扫描）发送至邮箱</w:t>
      </w:r>
      <w:r>
        <w:rPr>
          <w:rFonts w:hint="eastAsia" w:hAnsi="仿宋_GB2312" w:eastAsia="仿宋_GB2312"/>
          <w:sz w:val="32"/>
          <w:szCs w:val="32"/>
        </w:rPr>
        <w:t>rsjtjzzrsk</w:t>
      </w:r>
      <w:r>
        <w:rPr>
          <w:rFonts w:hAnsi="仿宋_GB2312" w:eastAsia="仿宋_GB2312"/>
          <w:sz w:val="32"/>
          <w:szCs w:val="32"/>
        </w:rPr>
        <w:t>@wh.shandong.cn，并拨打电话0631</w:t>
      </w:r>
      <w:r>
        <w:rPr>
          <w:rFonts w:hint="eastAsia" w:hAnsi="仿宋_GB2312" w:eastAsia="仿宋_GB2312"/>
          <w:sz w:val="32"/>
          <w:szCs w:val="32"/>
        </w:rPr>
        <w:t>—6678920</w:t>
      </w:r>
      <w:r>
        <w:rPr>
          <w:rFonts w:hAnsi="仿宋_GB2312" w:eastAsia="仿宋_GB2312"/>
          <w:sz w:val="32"/>
          <w:szCs w:val="32"/>
        </w:rPr>
        <w:t>进行确认。其中，</w:t>
      </w:r>
      <w:r>
        <w:rPr>
          <w:rFonts w:eastAsia="仿宋_GB2312"/>
          <w:kern w:val="0"/>
          <w:sz w:val="32"/>
          <w:szCs w:val="32"/>
          <w:lang w:bidi="ar"/>
        </w:rPr>
        <w:t>享受国家最低生活保障金的城镇家庭的应聘人员，应提交家庭所在地的县（市、区）民政部门出具的享受最低生活保障的证明或低保证；农村绝对贫困家庭的报考人员，应提交家庭所在地的县（市、区）扶贫办（部门）出具的特困证明或特困家庭基本情况档案卡，或者出具由省人力资源社会保障厅、省教育厅核发的《山东省特困家庭毕业生就业服务卡》；残疾人应提交残疾人证。</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11.</w:t>
      </w:r>
      <w:r>
        <w:rPr>
          <w:rFonts w:ascii="Times New Roman" w:hAnsi="仿宋_GB2312" w:eastAsia="仿宋_GB2312" w:cs="Times New Roman"/>
          <w:b/>
          <w:bCs/>
          <w:kern w:val="2"/>
          <w:sz w:val="32"/>
          <w:szCs w:val="32"/>
        </w:rPr>
        <w:t>需要了解招聘单位相关信息，或对招聘岗位要求的资格条件有疑问的，如何咨询？</w:t>
      </w:r>
    </w:p>
    <w:p>
      <w:pPr>
        <w:pStyle w:val="18"/>
        <w:widowControl w:val="0"/>
        <w:spacing w:line="600" w:lineRule="exact"/>
        <w:ind w:firstLine="624"/>
        <w:rPr>
          <w:rFonts w:ascii="Times New Roman" w:hAnsi="Times New Roman" w:eastAsia="仿宋_GB2312" w:cs="Times New Roman"/>
          <w:kern w:val="2"/>
          <w:sz w:val="32"/>
          <w:szCs w:val="32"/>
        </w:rPr>
      </w:pPr>
      <w:r>
        <w:rPr>
          <w:rStyle w:val="19"/>
          <w:rFonts w:hint="eastAsia" w:ascii="仿宋_GB2312" w:hAnsi="仿宋_GB2312" w:eastAsia="仿宋_GB2312"/>
          <w:kern w:val="2"/>
          <w:sz w:val="32"/>
          <w:szCs w:val="32"/>
        </w:rPr>
        <w:t>请与</w:t>
      </w:r>
      <w:r>
        <w:rPr>
          <w:rStyle w:val="19"/>
          <w:rFonts w:ascii="仿宋_GB2312" w:hAnsi="仿宋_GB2312" w:eastAsia="仿宋_GB2312"/>
          <w:kern w:val="2"/>
          <w:sz w:val="32"/>
          <w:szCs w:val="32"/>
        </w:rPr>
        <w:t>乳山市</w:t>
      </w:r>
      <w:r>
        <w:rPr>
          <w:rStyle w:val="19"/>
          <w:rFonts w:hint="eastAsia" w:ascii="仿宋_GB2312" w:hAnsi="仿宋_GB2312" w:eastAsia="仿宋_GB2312"/>
          <w:kern w:val="2"/>
          <w:sz w:val="32"/>
          <w:szCs w:val="32"/>
        </w:rPr>
        <w:t>教育和体育局</w:t>
      </w:r>
      <w:r>
        <w:rPr>
          <w:rStyle w:val="19"/>
          <w:rFonts w:ascii="仿宋_GB2312" w:hAnsi="仿宋_GB2312" w:eastAsia="仿宋_GB2312"/>
          <w:kern w:val="2"/>
          <w:sz w:val="32"/>
          <w:szCs w:val="32"/>
        </w:rPr>
        <w:t>直接联系，咨询电话见《岗位计划表》</w:t>
      </w:r>
      <w:r>
        <w:rPr>
          <w:rFonts w:ascii="Times New Roman" w:hAnsi="仿宋_GB2312" w:eastAsia="仿宋_GB2312" w:cs="Times New Roman"/>
          <w:kern w:val="2"/>
          <w:sz w:val="32"/>
          <w:szCs w:val="32"/>
        </w:rPr>
        <w:t>。</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12.</w:t>
      </w:r>
      <w:r>
        <w:rPr>
          <w:rFonts w:ascii="Times New Roman" w:hAnsi="仿宋_GB2312" w:eastAsia="仿宋_GB2312" w:cs="Times New Roman"/>
          <w:b/>
          <w:bCs/>
          <w:kern w:val="2"/>
          <w:sz w:val="32"/>
          <w:szCs w:val="32"/>
        </w:rPr>
        <w:t>笔试结束后，如何确定自己是否进入面试？</w:t>
      </w:r>
    </w:p>
    <w:p>
      <w:pPr>
        <w:pStyle w:val="18"/>
        <w:widowControl w:val="0"/>
        <w:spacing w:line="600" w:lineRule="exact"/>
        <w:ind w:firstLine="624"/>
        <w:rPr>
          <w:rFonts w:ascii="Times New Roman" w:hAnsi="Times New Roman" w:eastAsia="仿宋_GB2312" w:cs="Times New Roman"/>
          <w:kern w:val="2"/>
          <w:sz w:val="32"/>
          <w:szCs w:val="32"/>
        </w:rPr>
      </w:pPr>
      <w:r>
        <w:rPr>
          <w:rFonts w:ascii="Times New Roman" w:hAnsi="仿宋_GB2312" w:eastAsia="仿宋_GB2312" w:cs="Times New Roman"/>
          <w:color w:val="000000"/>
          <w:kern w:val="2"/>
          <w:sz w:val="32"/>
          <w:szCs w:val="32"/>
        </w:rPr>
        <w:t>在</w:t>
      </w:r>
      <w:r>
        <w:rPr>
          <w:rFonts w:hint="eastAsia" w:ascii="Times New Roman" w:hAnsi="仿宋_GB2312" w:eastAsia="仿宋_GB2312" w:cs="Times New Roman"/>
          <w:color w:val="000000"/>
          <w:kern w:val="2"/>
          <w:sz w:val="32"/>
          <w:szCs w:val="32"/>
        </w:rPr>
        <w:t>乳山市人民政府网站公布笔试合格分数线，在</w:t>
      </w:r>
      <w:r>
        <w:rPr>
          <w:rFonts w:ascii="Times New Roman" w:hAnsi="仿宋_GB2312" w:eastAsia="仿宋_GB2312" w:cs="Times New Roman"/>
          <w:color w:val="000000"/>
          <w:kern w:val="2"/>
          <w:sz w:val="32"/>
          <w:szCs w:val="32"/>
        </w:rPr>
        <w:t>笔试合格分数线内，根据招聘</w:t>
      </w:r>
      <w:r>
        <w:rPr>
          <w:rFonts w:ascii="Times New Roman" w:hAnsi="仿宋_GB2312" w:eastAsia="仿宋_GB2312" w:cs="Times New Roman"/>
          <w:kern w:val="2"/>
          <w:sz w:val="32"/>
          <w:szCs w:val="32"/>
        </w:rPr>
        <w:t>岗位计划数由高分到低分按规定的比例依次确定进入面试人员。</w:t>
      </w:r>
    </w:p>
    <w:p>
      <w:pPr>
        <w:pStyle w:val="17"/>
        <w:widowControl w:val="0"/>
        <w:spacing w:line="600" w:lineRule="exact"/>
        <w:ind w:left="660"/>
        <w:rPr>
          <w:rFonts w:eastAsia="仿宋_GB2312"/>
          <w:b/>
          <w:bCs/>
          <w:kern w:val="2"/>
          <w:sz w:val="32"/>
          <w:szCs w:val="32"/>
        </w:rPr>
      </w:pPr>
      <w:r>
        <w:rPr>
          <w:rFonts w:eastAsia="仿宋_GB2312"/>
          <w:b/>
          <w:bCs/>
          <w:kern w:val="2"/>
          <w:sz w:val="32"/>
          <w:szCs w:val="32"/>
        </w:rPr>
        <w:t>13.</w:t>
      </w:r>
      <w:r>
        <w:rPr>
          <w:rFonts w:hAnsi="仿宋_GB2312" w:eastAsia="仿宋_GB2312"/>
          <w:b/>
          <w:bCs/>
          <w:kern w:val="2"/>
          <w:sz w:val="32"/>
          <w:szCs w:val="32"/>
        </w:rPr>
        <w:t>进入面试的应聘人员面试资格审查时需提交哪些证明材料？</w:t>
      </w:r>
    </w:p>
    <w:p>
      <w:pPr>
        <w:spacing w:line="600" w:lineRule="exact"/>
        <w:ind w:firstLine="664" w:firstLineChars="200"/>
        <w:rPr>
          <w:rFonts w:eastAsia="仿宋_GB2312"/>
          <w:sz w:val="32"/>
          <w:szCs w:val="32"/>
        </w:rPr>
      </w:pPr>
      <w:r>
        <w:rPr>
          <w:rFonts w:hAnsi="仿宋_GB2312" w:eastAsia="仿宋_GB2312"/>
          <w:sz w:val="32"/>
          <w:szCs w:val="32"/>
        </w:rPr>
        <w:t>对应聘人员资格审查工作贯穿招聘工作全过程。拟进入面试的应聘人员，</w:t>
      </w:r>
      <w:r>
        <w:rPr>
          <w:rFonts w:hAnsi="仿宋_GB2312" w:eastAsia="仿宋_GB2312"/>
          <w:color w:val="000000"/>
          <w:sz w:val="32"/>
          <w:szCs w:val="32"/>
        </w:rPr>
        <w:t>须按</w:t>
      </w:r>
      <w:r>
        <w:rPr>
          <w:rFonts w:hint="eastAsia" w:hAnsi="仿宋_GB2312" w:eastAsia="仿宋_GB2312"/>
          <w:color w:val="000000"/>
          <w:sz w:val="32"/>
          <w:szCs w:val="32"/>
        </w:rPr>
        <w:t>乳山市人民政府网站</w:t>
      </w:r>
      <w:r>
        <w:rPr>
          <w:rFonts w:hAnsi="仿宋_GB2312" w:eastAsia="仿宋_GB2312"/>
          <w:color w:val="000000"/>
          <w:sz w:val="32"/>
          <w:szCs w:val="32"/>
        </w:rPr>
        <w:t>公布的招聘岗位要求，在规定时间内向</w:t>
      </w:r>
      <w:r>
        <w:rPr>
          <w:rFonts w:hint="eastAsia" w:ascii="仿宋_GB2312" w:hAnsi="仿宋_GB2312" w:eastAsia="仿宋_GB2312" w:cs="仿宋_GB2312"/>
          <w:color w:val="000000"/>
          <w:sz w:val="32"/>
          <w:szCs w:val="32"/>
        </w:rPr>
        <w:t>乳山市教育和体育局</w:t>
      </w:r>
      <w:r>
        <w:rPr>
          <w:rFonts w:hAnsi="仿宋_GB2312" w:eastAsia="仿宋_GB2312"/>
          <w:color w:val="000000"/>
          <w:sz w:val="32"/>
          <w:szCs w:val="32"/>
        </w:rPr>
        <w:t>提交</w:t>
      </w:r>
      <w:r>
        <w:rPr>
          <w:rFonts w:hint="eastAsia" w:ascii="仿宋_GB2312" w:hAnsi="宋体" w:eastAsia="仿宋_GB2312" w:cs="等线"/>
          <w:sz w:val="32"/>
          <w:szCs w:val="32"/>
          <w:lang w:bidi="ar"/>
        </w:rPr>
        <w:t>《</w:t>
      </w:r>
      <w:r>
        <w:rPr>
          <w:rFonts w:hint="eastAsia" w:ascii="仿宋_GB2312" w:hAnsi="黑体" w:eastAsia="仿宋_GB2312" w:cs="等线"/>
          <w:sz w:val="32"/>
          <w:szCs w:val="32"/>
        </w:rPr>
        <w:t>乳山市教育和体育局公开招聘中小学和幼儿园教师报名登记表</w:t>
      </w:r>
      <w:r>
        <w:rPr>
          <w:rFonts w:hint="eastAsia" w:ascii="仿宋_GB2312" w:hAnsi="宋体" w:eastAsia="仿宋_GB2312" w:cs="等线"/>
          <w:sz w:val="32"/>
          <w:szCs w:val="32"/>
          <w:lang w:bidi="ar"/>
        </w:rPr>
        <w:t>》</w:t>
      </w:r>
      <w:r>
        <w:rPr>
          <w:rFonts w:hAnsi="仿宋_GB2312" w:eastAsia="仿宋_GB2312"/>
          <w:sz w:val="32"/>
          <w:szCs w:val="32"/>
        </w:rPr>
        <w:t>及本人相关证明材料（原件审查后退回，复印件留存备查</w:t>
      </w:r>
      <w:r>
        <w:rPr>
          <w:rFonts w:hint="eastAsia" w:hAnsi="仿宋_GB2312" w:eastAsia="仿宋_GB2312"/>
          <w:sz w:val="32"/>
          <w:szCs w:val="32"/>
        </w:rPr>
        <w:t>，详见《简章》</w:t>
      </w:r>
      <w:r>
        <w:rPr>
          <w:rFonts w:hAnsi="仿宋_GB2312" w:eastAsia="仿宋_GB2312"/>
          <w:sz w:val="32"/>
          <w:szCs w:val="32"/>
        </w:rPr>
        <w:t>）。</w:t>
      </w:r>
      <w:r>
        <w:rPr>
          <w:rFonts w:hAnsi="仿宋_GB2312" w:eastAsia="仿宋_GB2312"/>
          <w:color w:val="000000"/>
          <w:sz w:val="32"/>
          <w:szCs w:val="32"/>
        </w:rPr>
        <w:t>资格审查的具体时间、地点在</w:t>
      </w:r>
      <w:r>
        <w:rPr>
          <w:rFonts w:hint="eastAsia" w:hAnsi="仿宋_GB2312" w:eastAsia="仿宋_GB2312"/>
          <w:color w:val="000000"/>
          <w:sz w:val="32"/>
          <w:szCs w:val="32"/>
        </w:rPr>
        <w:t>乳山市人民政府</w:t>
      </w:r>
      <w:r>
        <w:rPr>
          <w:rFonts w:hAnsi="仿宋_GB2312" w:eastAsia="仿宋_GB2312"/>
          <w:color w:val="000000"/>
          <w:sz w:val="32"/>
          <w:szCs w:val="32"/>
        </w:rPr>
        <w:t>网站予</w:t>
      </w:r>
      <w:r>
        <w:rPr>
          <w:rFonts w:hAnsi="仿宋_GB2312" w:eastAsia="仿宋_GB2312"/>
          <w:sz w:val="32"/>
          <w:szCs w:val="32"/>
        </w:rPr>
        <w:t>以公布。</w:t>
      </w:r>
    </w:p>
    <w:p>
      <w:pPr>
        <w:spacing w:line="600" w:lineRule="exact"/>
        <w:ind w:firstLine="664" w:firstLineChars="200"/>
        <w:rPr>
          <w:rFonts w:eastAsia="仿宋_GB2312"/>
          <w:sz w:val="32"/>
          <w:szCs w:val="32"/>
        </w:rPr>
      </w:pPr>
      <w:r>
        <w:rPr>
          <w:rFonts w:hAnsi="仿宋_GB2312" w:eastAsia="仿宋_GB2312"/>
          <w:sz w:val="32"/>
          <w:szCs w:val="32"/>
        </w:rPr>
        <w:t>取得面试资格的应聘人员在规定时间内没有提交相关材料的，视为弃权。经审查不具备应聘条件的，取消面试资格。因弃权或取消资格造成的空缺，在笔试合格分数线内按笔试成绩由高分到低分依次递补。</w:t>
      </w:r>
    </w:p>
    <w:p>
      <w:pPr>
        <w:snapToGrid w:val="0"/>
        <w:spacing w:line="600" w:lineRule="exact"/>
        <w:ind w:firstLine="653" w:firstLineChars="196"/>
        <w:rPr>
          <w:rFonts w:eastAsia="仿宋_GB2312"/>
          <w:b/>
          <w:sz w:val="32"/>
          <w:szCs w:val="20"/>
        </w:rPr>
      </w:pPr>
      <w:r>
        <w:rPr>
          <w:rFonts w:eastAsia="仿宋_GB2312"/>
          <w:b/>
          <w:sz w:val="32"/>
          <w:szCs w:val="20"/>
        </w:rPr>
        <w:t>14.</w:t>
      </w:r>
      <w:r>
        <w:rPr>
          <w:rFonts w:hAnsi="仿宋_GB2312" w:eastAsia="仿宋_GB2312"/>
          <w:b/>
          <w:sz w:val="32"/>
          <w:szCs w:val="20"/>
        </w:rPr>
        <w:t>如何确定考察体检人选？</w:t>
      </w:r>
    </w:p>
    <w:p>
      <w:pPr>
        <w:spacing w:line="600" w:lineRule="exact"/>
        <w:ind w:firstLine="664" w:firstLineChars="200"/>
        <w:rPr>
          <w:rFonts w:eastAsia="楷体_GB2312"/>
          <w:sz w:val="36"/>
          <w:szCs w:val="36"/>
        </w:rPr>
      </w:pPr>
      <w:r>
        <w:rPr>
          <w:rFonts w:hAnsi="仿宋_GB2312" w:eastAsia="仿宋_GB2312"/>
          <w:sz w:val="32"/>
          <w:szCs w:val="32"/>
        </w:rPr>
        <w:t>根据应聘人员考试总成绩，由高分到低分按</w:t>
      </w:r>
      <w:r>
        <w:rPr>
          <w:rFonts w:eastAsia="仿宋_GB2312"/>
          <w:sz w:val="32"/>
          <w:szCs w:val="32"/>
        </w:rPr>
        <w:t>1:1.5</w:t>
      </w:r>
      <w:r>
        <w:rPr>
          <w:rFonts w:hAnsi="仿宋_GB2312" w:eastAsia="仿宋_GB2312"/>
          <w:sz w:val="32"/>
          <w:szCs w:val="32"/>
        </w:rPr>
        <w:t>的比例，确定进入考察范围人选。面试设定</w:t>
      </w:r>
      <w:r>
        <w:rPr>
          <w:rFonts w:eastAsia="仿宋_GB2312"/>
          <w:sz w:val="32"/>
          <w:szCs w:val="32"/>
        </w:rPr>
        <w:t>70</w:t>
      </w:r>
      <w:r>
        <w:rPr>
          <w:rFonts w:hAnsi="仿宋_GB2312" w:eastAsia="仿宋_GB2312"/>
          <w:sz w:val="32"/>
          <w:szCs w:val="32"/>
        </w:rPr>
        <w:t>分的最低合格分数线，达到合格分数线的人员方可进入考察范围。同一招聘岗位应聘人员出现总成绩并列的，按</w:t>
      </w:r>
      <w:r>
        <w:rPr>
          <w:rFonts w:hint="eastAsia" w:hAnsi="仿宋_GB2312" w:eastAsia="仿宋_GB2312"/>
          <w:sz w:val="32"/>
          <w:szCs w:val="32"/>
        </w:rPr>
        <w:t>面</w:t>
      </w:r>
      <w:r>
        <w:rPr>
          <w:rFonts w:hAnsi="仿宋_GB2312" w:eastAsia="仿宋_GB2312"/>
          <w:sz w:val="32"/>
          <w:szCs w:val="32"/>
        </w:rPr>
        <w:t>试成绩由高分到低分确定人选。对考察合格人员，按招聘人数</w:t>
      </w:r>
      <w:r>
        <w:rPr>
          <w:rFonts w:eastAsia="仿宋_GB2312"/>
          <w:sz w:val="32"/>
          <w:szCs w:val="32"/>
        </w:rPr>
        <w:t>1:1</w:t>
      </w:r>
      <w:r>
        <w:rPr>
          <w:rFonts w:hAnsi="仿宋_GB2312" w:eastAsia="仿宋_GB2312"/>
          <w:sz w:val="32"/>
          <w:szCs w:val="32"/>
        </w:rPr>
        <w:t>的比例确定进入体检范围人选。</w:t>
      </w:r>
    </w:p>
    <w:p>
      <w:pPr>
        <w:snapToGrid w:val="0"/>
        <w:spacing w:line="600" w:lineRule="exact"/>
        <w:ind w:firstLine="653" w:firstLineChars="196"/>
        <w:rPr>
          <w:rFonts w:eastAsia="楷体_GB2312"/>
          <w:b/>
          <w:sz w:val="32"/>
          <w:szCs w:val="20"/>
        </w:rPr>
      </w:pPr>
      <w:r>
        <w:rPr>
          <w:rFonts w:eastAsia="仿宋_GB2312"/>
          <w:b/>
          <w:sz w:val="32"/>
          <w:szCs w:val="20"/>
        </w:rPr>
        <w:t>15.</w:t>
      </w:r>
      <w:r>
        <w:rPr>
          <w:rFonts w:hAnsi="仿宋_GB2312" w:eastAsia="仿宋_GB2312"/>
          <w:b/>
          <w:sz w:val="32"/>
          <w:szCs w:val="20"/>
        </w:rPr>
        <w:t>违纪违规及存在不诚信情形的应聘人员如何处理？</w:t>
      </w:r>
    </w:p>
    <w:p>
      <w:pPr>
        <w:autoSpaceDE w:val="0"/>
        <w:autoSpaceDN w:val="0"/>
        <w:adjustRightInd w:val="0"/>
        <w:snapToGrid w:val="0"/>
        <w:spacing w:line="600" w:lineRule="exact"/>
        <w:ind w:firstLine="624"/>
        <w:rPr>
          <w:rFonts w:eastAsia="仿宋_GB2312"/>
          <w:sz w:val="32"/>
          <w:szCs w:val="32"/>
          <w:lang w:bidi="ar"/>
        </w:rPr>
      </w:pPr>
      <w:r>
        <w:rPr>
          <w:rFonts w:eastAsia="仿宋_GB2312"/>
          <w:kern w:val="0"/>
          <w:sz w:val="32"/>
          <w:szCs w:val="32"/>
        </w:rPr>
        <w:t>应聘人员要严格遵守公开招聘的相关政策规定，遵从事业单位公开招聘主管机关、人事考试机构和招聘单位的统一安排，其在应聘期间的表现，将作为公开招聘考察的重要内容之一。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对违反公开招聘纪律的应聘人员，按照《事业单位公开招聘违纪违规行为处理规定》（人社部令第35号）处理，对招聘工作中存在不诚信情形的应聘人员，纳入事业单位公开招聘违纪违规与诚信档案库。</w:t>
      </w:r>
    </w:p>
    <w:p>
      <w:pPr>
        <w:pStyle w:val="18"/>
        <w:widowControl w:val="0"/>
        <w:spacing w:line="600" w:lineRule="exact"/>
        <w:ind w:firstLine="624"/>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16.</w:t>
      </w:r>
      <w:r>
        <w:rPr>
          <w:rFonts w:ascii="Times New Roman" w:hAnsi="仿宋_GB2312" w:eastAsia="仿宋_GB2312" w:cs="Times New Roman"/>
          <w:b/>
          <w:bCs/>
          <w:kern w:val="2"/>
          <w:sz w:val="32"/>
          <w:szCs w:val="32"/>
        </w:rPr>
        <w:t>应聘人员通讯方式变动如何处理？</w:t>
      </w:r>
    </w:p>
    <w:p>
      <w:pPr>
        <w:pStyle w:val="17"/>
        <w:widowControl w:val="0"/>
        <w:spacing w:line="600" w:lineRule="exact"/>
        <w:rPr>
          <w:rFonts w:eastAsia="仿宋_GB2312"/>
          <w:kern w:val="2"/>
          <w:sz w:val="32"/>
          <w:szCs w:val="32"/>
        </w:rPr>
      </w:pPr>
      <w:r>
        <w:rPr>
          <w:rFonts w:eastAsia="仿宋_GB2312"/>
          <w:kern w:val="2"/>
          <w:sz w:val="32"/>
          <w:szCs w:val="32"/>
        </w:rPr>
        <w:t xml:space="preserve">    </w:t>
      </w:r>
      <w:r>
        <w:rPr>
          <w:rFonts w:hAnsi="仿宋_GB2312" w:eastAsia="仿宋_GB2312"/>
          <w:kern w:val="2"/>
          <w:sz w:val="32"/>
          <w:szCs w:val="32"/>
        </w:rPr>
        <w:t>请应聘人员及时关注报名网站发布的最新信息，在招聘期间保持通讯畅通，通讯方式如有变动，要及时与</w:t>
      </w:r>
      <w:r>
        <w:rPr>
          <w:rFonts w:hint="eastAsia" w:hAnsi="仿宋_GB2312" w:eastAsia="仿宋_GB2312"/>
          <w:kern w:val="2"/>
          <w:sz w:val="32"/>
          <w:szCs w:val="32"/>
        </w:rPr>
        <w:t>招聘单位</w:t>
      </w:r>
      <w:r>
        <w:rPr>
          <w:rFonts w:hAnsi="仿宋_GB2312" w:eastAsia="仿宋_GB2312"/>
          <w:kern w:val="2"/>
          <w:sz w:val="32"/>
          <w:szCs w:val="32"/>
        </w:rPr>
        <w:t>联系，以免影响正常聘用。因本人原因错过信息而影响考试聘用的，责任自负。</w:t>
      </w:r>
    </w:p>
    <w:p>
      <w:pPr>
        <w:pStyle w:val="18"/>
        <w:widowControl w:val="0"/>
        <w:spacing w:line="600" w:lineRule="exact"/>
        <w:ind w:firstLine="624"/>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rPr>
        <w:t>1</w:t>
      </w:r>
      <w:r>
        <w:rPr>
          <w:rFonts w:ascii="Times New Roman" w:hAnsi="Times New Roman" w:eastAsia="仿宋_GB2312" w:cs="Times New Roman"/>
          <w:b/>
          <w:bCs/>
          <w:kern w:val="2"/>
          <w:sz w:val="32"/>
          <w:szCs w:val="32"/>
        </w:rPr>
        <w:t>7.</w:t>
      </w:r>
      <w:r>
        <w:rPr>
          <w:rFonts w:ascii="Times New Roman" w:hAnsi="仿宋_GB2312" w:eastAsia="仿宋_GB2312" w:cs="Times New Roman"/>
          <w:b/>
          <w:bCs/>
          <w:kern w:val="2"/>
          <w:sz w:val="32"/>
          <w:szCs w:val="32"/>
        </w:rPr>
        <w:t>是否有指定的教材和培训班？</w:t>
      </w:r>
    </w:p>
    <w:p>
      <w:pPr>
        <w:pStyle w:val="17"/>
        <w:widowControl w:val="0"/>
        <w:spacing w:line="600" w:lineRule="exact"/>
        <w:ind w:firstLine="664" w:firstLineChars="200"/>
        <w:rPr>
          <w:rFonts w:eastAsia="仿宋_GB2312"/>
          <w:kern w:val="2"/>
          <w:sz w:val="32"/>
          <w:szCs w:val="32"/>
        </w:rPr>
      </w:pPr>
      <w:r>
        <w:rPr>
          <w:rFonts w:hAnsi="仿宋_GB2312" w:eastAsia="仿宋_GB2312"/>
          <w:kern w:val="2"/>
          <w:sz w:val="32"/>
          <w:szCs w:val="32"/>
        </w:rPr>
        <w:t>本次考试不指定辅导用书，不授权或委托任何机构举办考试辅导培训班。特别提示：凡参加或使用社会上所称与本次考试相关的培训班、辅导网站、上网卡和考试教材、辅导用书等造成误导的，责任自负。</w:t>
      </w:r>
    </w:p>
    <w:p>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宋体_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95C58"/>
    <w:rsid w:val="04E15FF3"/>
    <w:rsid w:val="07907E23"/>
    <w:rsid w:val="0AA142D2"/>
    <w:rsid w:val="146267D1"/>
    <w:rsid w:val="244B7DF4"/>
    <w:rsid w:val="280D1DDF"/>
    <w:rsid w:val="30D95C58"/>
    <w:rsid w:val="34B45823"/>
    <w:rsid w:val="46D166C1"/>
    <w:rsid w:val="58F45677"/>
    <w:rsid w:val="5A170CC2"/>
    <w:rsid w:val="7649681E"/>
    <w:rsid w:val="784D7F5F"/>
    <w:rsid w:val="78CC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pacing w:val="6"/>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0"/>
    <w:rPr>
      <w:rFonts w:ascii="Tahoma" w:hAnsi="Tahoma"/>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0"/>
  </w:style>
  <w:style w:type="character" w:styleId="11">
    <w:name w:val="FollowedHyperlink"/>
    <w:basedOn w:val="8"/>
    <w:uiPriority w:val="0"/>
    <w:rPr>
      <w:color w:val="800080"/>
      <w:u w:val="single"/>
      <w:bdr w:val="none" w:color="auto" w:sz="0" w:space="0"/>
    </w:rPr>
  </w:style>
  <w:style w:type="character" w:styleId="12">
    <w:name w:val="Hyperlink"/>
    <w:basedOn w:val="8"/>
    <w:uiPriority w:val="0"/>
    <w:rPr>
      <w:color w:val="0000FF"/>
      <w:u w:val="single"/>
      <w:bdr w:val="none" w:color="auto" w:sz="0" w:space="0"/>
    </w:rPr>
  </w:style>
  <w:style w:type="paragraph" w:customStyle="1" w:styleId="13">
    <w:name w:val="Plain Text"/>
    <w:basedOn w:val="1"/>
    <w:uiPriority w:val="0"/>
    <w:pPr>
      <w:autoSpaceDE w:val="0"/>
      <w:autoSpaceDN w:val="0"/>
      <w:adjustRightInd w:val="0"/>
    </w:pPr>
    <w:rPr>
      <w:rFonts w:ascii="宋体"/>
      <w:sz w:val="20"/>
      <w:szCs w:val="20"/>
    </w:rPr>
  </w:style>
  <w:style w:type="character" w:customStyle="1" w:styleId="14">
    <w:name w:val="left-at"/>
    <w:basedOn w:val="8"/>
    <w:uiPriority w:val="0"/>
    <w:rPr>
      <w:sz w:val="25"/>
      <w:szCs w:val="25"/>
    </w:rPr>
  </w:style>
  <w:style w:type="character" w:customStyle="1" w:styleId="15">
    <w:name w:val="right-at"/>
    <w:basedOn w:val="8"/>
    <w:uiPriority w:val="0"/>
    <w:rPr>
      <w:sz w:val="21"/>
      <w:szCs w:val="21"/>
    </w:rPr>
  </w:style>
  <w:style w:type="character" w:customStyle="1" w:styleId="16">
    <w:name w:val="bsharetext"/>
    <w:basedOn w:val="8"/>
    <w:uiPriority w:val="0"/>
  </w:style>
  <w:style w:type="paragraph" w:customStyle="1" w:styleId="17">
    <w:name w:val="p0"/>
    <w:basedOn w:val="1"/>
    <w:uiPriority w:val="0"/>
    <w:pPr>
      <w:widowControl/>
    </w:pPr>
    <w:rPr>
      <w:kern w:val="0"/>
      <w:szCs w:val="21"/>
    </w:rPr>
  </w:style>
  <w:style w:type="paragraph" w:customStyle="1" w:styleId="18">
    <w:name w:val="p18"/>
    <w:basedOn w:val="1"/>
    <w:qFormat/>
    <w:uiPriority w:val="0"/>
    <w:pPr>
      <w:widowControl/>
      <w:snapToGrid w:val="0"/>
    </w:pPr>
    <w:rPr>
      <w:rFonts w:ascii="宋体" w:hAnsi="宋体" w:cs="宋体"/>
      <w:kern w:val="0"/>
      <w:sz w:val="20"/>
      <w:szCs w:val="20"/>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2021-06-23T01:11:00Z</dcterms:created>
  <dc:creator>qzuser</dc:creator>
  <cp:lastModifiedBy>qzuser</cp:lastModifiedBy>
  <dcterms:modified xsi:type="dcterms:W3CDTF">2021-06-23T03:09:25Z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2D24FE7EB93F4B6C9DFC0E4D2E9538AE</vt:lpwstr>
  </property>
</Properties>
</file>