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2019年国家公务员考试专业分类目录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（摘录）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政治学类：</w:t>
      </w:r>
      <w:r>
        <w:rPr>
          <w:rFonts w:hint="eastAsia" w:ascii="仿宋" w:hAnsi="仿宋" w:eastAsia="仿宋" w:cs="仿宋"/>
          <w:sz w:val="32"/>
          <w:szCs w:val="32"/>
        </w:rPr>
        <w:t>政治学理论，中外政治制度，科学社会主义与国际共产主义运动，中共党史，国际政治，国际关系，外交学，民族政治学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，政治学与行政学，国际政治，国际关系，外交学，国际事务与国际关系，政治学、经济学与哲学，国际政治经济学，国际文化交流，欧洲事务与欧洲关系，东亚事务与东亚关系，国际事务，行政管理学。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哲学类：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马克思主义哲学，中国哲学，外国哲学，逻辑学，伦理学，美学，宗教学，科学技术哲学，哲学，逻辑学，宗教学，伦理学。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马克思主义理论类：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马克思主义基本原理，马克思主义发展史，马克思主义中国化研究，国外马克思主义研究，马克思主义理论与思想政治教育，思想政治教育，中国近现代史基本问题研究，科学社会主义，中国共产党党史，思想政治教育，科学社会主义与国际共产主义运动，中国革命史与中国共产党党史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历史学类：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国近现代史基本问题研究，史学理论及史学史，考古学及博物馆学，历史地理学，历史文献学，专门史，中国古代史，中国近现代史，文化人类学，海洋史学，国际关系史，考古学，中国史，文物与博物馆，历史学，世界史，世界历史，考古学，博物馆学，文物与博物馆学，文物保护技术，国际关系史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生物科学类：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植物学，动物学，生理学，水生生物学，微生物学，神经生物学，遗传学，发育生物学，细胞生物学，生物化学与分子生物学，生物物理学，生态学，生物医学工程，生物学，生物科学，生物技术，生物信息学，生物信息技术，生物科学与生物技术，动植物检疫，生物化学与分子生物学，医学信息学，植物生物技术，动物生物技术，生物资源科学，生物安全，生物工程，生物资源科学，生物安全，生态学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地理科学类：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地理，地理学，自然地理学，人文地理学，地图学与地理信息系统，地理科学，资源环境与城乡规划管理，地理信息系统，地球信息科学与技术，地理学，资源环境区划与管理，经济地理学与城乡区域规划，地理信息系统与地图学，地理学教育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体育学类：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体育人文社会学，运动人体科学，体育教育训练学，民族传统体育学，体育硕士专业（体育教学、运动训练、竞赛组织、社会体育指导），体育教育，运动训练，社会体育，社会体育指导与管理，运动科学，武术与民族传统体育，运动人体科学，运动科学，民族传统体育，运动康复与健康，运动康复，运动保健康复，体育生物科学，体育管理，运动训练，武术，警察体育，休闲体育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276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文星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62404"/>
    <w:rsid w:val="00CD593E"/>
    <w:rsid w:val="1BA13F83"/>
    <w:rsid w:val="28DE094D"/>
    <w:rsid w:val="3D562404"/>
    <w:rsid w:val="448B2141"/>
    <w:rsid w:val="53890EF6"/>
    <w:rsid w:val="58690A83"/>
    <w:rsid w:val="69E8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Plain Text"/>
    <w:basedOn w:val="1"/>
    <w:uiPriority w:val="0"/>
    <w:pPr>
      <w:autoSpaceDE w:val="0"/>
      <w:autoSpaceDN w:val="0"/>
      <w:adjustRightInd w:val="0"/>
      <w:textAlignment w:val="baseline"/>
    </w:pPr>
    <w:rPr>
      <w:rFonts w:ascii="宋体" w:hAnsi="宋体" w:cs="宋体"/>
      <w:sz w:val="20"/>
      <w:szCs w:val="20"/>
    </w:rPr>
  </w:style>
  <w:style w:type="character" w:customStyle="1" w:styleId="11">
    <w:name w:val="hover"/>
    <w:basedOn w:val="7"/>
    <w:uiPriority w:val="0"/>
  </w:style>
  <w:style w:type="paragraph" w:customStyle="1" w:styleId="12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2021-06-22T01:40:00Z</dcterms:created>
  <dc:creator>qzuser</dc:creator>
  <cp:lastModifiedBy>qzuser</cp:lastModifiedBy>
  <dcterms:modified xsi:type="dcterms:W3CDTF">2021-06-22T04:23:22Z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B5FC0019F10540DCA659FC08D2B656C1</vt:lpwstr>
  </property>
</Properties>
</file>