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kern w:val="0"/>
          <w:sz w:val="44"/>
          <w:szCs w:val="44"/>
        </w:rPr>
        <w:t>考试防疫工作操作指引</w:t>
      </w:r>
    </w:p>
    <w:p>
      <w:pPr>
        <w:spacing w:line="580" w:lineRule="exact"/>
        <w:ind w:firstLine="640" w:firstLineChars="200"/>
        <w:rPr>
          <w:rFonts w:ascii="黑体" w:hAnsi="黑体" w:eastAsia="黑体" w:cs="Times New Roman"/>
          <w:sz w:val="32"/>
          <w:szCs w:val="32"/>
        </w:rPr>
      </w:pPr>
    </w:p>
    <w:p>
      <w:pPr>
        <w:widowControl/>
        <w:adjustRightInd w:val="0"/>
        <w:snapToGrid w:val="0"/>
        <w:spacing w:line="560" w:lineRule="exact"/>
        <w:ind w:firstLine="640" w:firstLineChars="200"/>
        <w:rPr>
          <w:rFonts w:hint="eastAsia" w:eastAsia="黑体"/>
          <w:sz w:val="32"/>
          <w:szCs w:val="32"/>
        </w:rPr>
      </w:pPr>
      <w:r>
        <w:rPr>
          <w:rFonts w:hint="eastAsia" w:eastAsia="黑体"/>
          <w:sz w:val="32"/>
          <w:szCs w:val="32"/>
        </w:rPr>
        <w:t>一、考前准备</w:t>
      </w:r>
    </w:p>
    <w:p>
      <w:pPr>
        <w:widowControl/>
        <w:snapToGrid w:val="0"/>
        <w:spacing w:line="56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（一）考生健康管理</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考前所有考生按要求在“粤康码”等健康二维码上进行健康申报，考前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天内出现发热、干咳、乏力、鼻塞、流涕、咽痛、腹泻等疑似症状（简称疑似症状，下同）、国内高、中风险地区或健康码异常及考前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天内有国（境）外旅居史的报考者需提供考前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天内核酸检测阴性证明。仍在隔离治疗的确诊、疑似病例或无症状感染者以及隔离期未满的密切接触者不得参加考试。</w:t>
      </w:r>
    </w:p>
    <w:p>
      <w:pPr>
        <w:widowControl/>
        <w:snapToGrid w:val="0"/>
        <w:spacing w:line="56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（二）考务工作人员管理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下人员不得担任考务工作人员：目前为新冠肺炎确诊病例、疑似病例、无症状感染者及密切接触者；已治愈出院的确诊病例和已解除集中隔离医学观察的无症状感染者，尚在随访及医学观察期内的人员；入境后处于集中隔离医学观察期等人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考务工作人员要提前在“粤康码”等健康二维码上进行健康申报，早晚测量体温，自我观察有无咳嗽、乏力等疑似症状，出现异常的及时就诊，排除新冠肺炎等重点传染病、体温恢复正常48小时后方可上岗。</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3.参加考试组织的所有工作人员应提前进入考点，进行疫情防控专题培训，明确疫情防控相关技术和工作要求，未经培训人员不得上岗。</w:t>
      </w:r>
    </w:p>
    <w:p>
      <w:pPr>
        <w:widowControl/>
        <w:snapToGrid w:val="0"/>
        <w:spacing w:line="56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（三）考点管理</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1.合理选择考点，一般应避免在人员密集和流动性大的车站、医院、商业区等地点附近安排考点。发生过疫情的地点，原则上不做考点使用。</w:t>
      </w:r>
      <w:r>
        <w:rPr>
          <w:rFonts w:hint="eastAsia" w:ascii="仿宋_GB2312" w:hAnsi="仿宋_GB2312" w:eastAsia="仿宋_GB2312" w:cs="仿宋_GB2312"/>
          <w:sz w:val="32"/>
          <w:szCs w:val="32"/>
          <w:lang w:val="en-US" w:eastAsia="zh-CN"/>
        </w:rPr>
        <w:t>本次招聘考点在东莞市第八高级中学校内。</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2.扩大考点外警戒范围。为防止考点外送考人员聚集，各考点外围要设立警戒线，扩大警戒区域范围，除本校原有师生员工外，仅限考生和考试工作人员进入。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点入口设置足够数量的体温检测通道，配置自动体温检测仪或手持式体温枪，对所有进入考点的考生和考试工作人员进行体温检测。各考点要提前对考生入场体温检测速度进行测算，确保考生入场快速、有序、准时进行。体温检测通道旁设置具备防疫条件的临时医学观察点，安排专业人员值守，对体温检测异常考生进行复核和等候处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4.设置由考点入口到考场的专用通道，考生完成考点入口体温检测相关程序后，通过专用通道直接前往考场，不得在考点内随意走动。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5.各考点根据考生规模设置2个以上带防护措施的发热考生隔离考场。隔离考场应与正常考场隔开一定距离，有独立的洗手或手消毒设施，同时配备具备防疫条件的监考员和工作人员。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低风险地区每个考场按30名考生进行编排，考场内的考生座位横向间距80厘米以上，纵向间距根据考场实际面积尽量增大；非低风险地区考场内座位设置前后左右均应保持大于100厘米的间距（考场安排考生人数可低于标准化考场要求）。在隔离考场考试的考生原则上须一人一间，若隔离考场不够用时，采取最前排、最后排或四角排位的方式多人共用一间，最多一间考场不超过4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前进行至少一次彻底的卫生大扫除和至少一次预防性消毒（包括空调通风系统）。指定专人对考生通道（含楼梯、电梯等）、考场、卫生间等场所和门窗把手、台面、开关等高频次接触物体表面进行预防性消毒，并明确张贴完成标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8.考点警戒线围蔽区域内要有足够数量的活水龙头和洗手液，便于考生洗手。</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9.考点设医疗站，根据考生规模和考试工作人员情况，储备足够数量的医用外科口罩、测温设备、洗手液、快速手消毒液、含氯消毒剂、75%浓度乙醇消毒液等卫生防护和消毒物资并有专业人员值守。</w:t>
      </w:r>
    </w:p>
    <w:p>
      <w:pPr>
        <w:widowControl/>
        <w:snapToGrid w:val="0"/>
        <w:spacing w:line="56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（四）试卷管理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试卷领取、运送、保管、整理、分发、收卷等各环节的工作人员要提前在“粤康码”等健康二维码上进行健康申报，早晚测量体温，身体异常的要及时诊断，有发热、乏力、咳嗽、咽痛等可疑症状的不得参与试卷管理环节相关工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2.试卷运送车辆提前消毒,试卷接收、清点、分发场所安排在通风良好的室内。试卷保管场所进行彻底消毒，试卷保密室存放试卷前要进行通风。</w:t>
      </w:r>
    </w:p>
    <w:p>
      <w:pPr>
        <w:widowControl/>
        <w:adjustRightInd w:val="0"/>
        <w:snapToGrid w:val="0"/>
        <w:spacing w:line="560" w:lineRule="exact"/>
        <w:ind w:firstLine="640" w:firstLineChars="200"/>
        <w:rPr>
          <w:rFonts w:hint="eastAsia" w:eastAsia="黑体"/>
          <w:sz w:val="32"/>
          <w:szCs w:val="32"/>
        </w:rPr>
      </w:pPr>
      <w:r>
        <w:rPr>
          <w:rFonts w:hint="eastAsia" w:eastAsia="黑体"/>
          <w:sz w:val="32"/>
          <w:szCs w:val="32"/>
        </w:rPr>
        <w:t>二、考试实施期间</w:t>
      </w:r>
    </w:p>
    <w:p>
      <w:pPr>
        <w:widowControl/>
        <w:snapToGrid w:val="0"/>
        <w:spacing w:line="56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（一）考生管理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1.考前60分钟起，考点组织考生，沿体温检测通道，保持间隔，分散有序入场。所有考生要求佩戴口罩，逐一检测体温，核查准考证、身份证、“粤康码”等健康码。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2.考点可在考场入口准备一定数量的快速手消毒液供考生使用。考生使用快速手消毒液消毒双手后，应直接进入考场考试，尽量避免再用手接触其他物品。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考生应按规定或监考人员的要求佩戴口罩。考生进出考点考场时，须全程佩戴口罩，但不能因口罩佩戴影响身份核验。</w:t>
      </w:r>
    </w:p>
    <w:p>
      <w:pPr>
        <w:widowControl/>
        <w:snapToGrid w:val="0"/>
        <w:spacing w:line="56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（二）考务人员管理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监考人员和工作人员全程佩戴口罩，并做好防护措施。负责隔离考场的监考人员和工作人员应在卫生专业人员指导下，做好充足的防疫措施。</w:t>
      </w:r>
    </w:p>
    <w:p>
      <w:pPr>
        <w:widowControl/>
        <w:snapToGrid w:val="0"/>
        <w:spacing w:line="56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（三）考点管理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1.保持考场适宜温度和通风。考场启用前一天，提前开窗通风，不少于1小时。在条件允许的情况下，考务办公室和考场尽量保持自然通风。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2.保持电梯风扇正常运转，引导人员分散乘梯，电梯门口及电梯间内可放置纸巾。</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3.严格进行卫生间清洁消毒，保障排风扇正常运转，保持空气流通，确保下水道畅通。</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4.组织开展考点疫情防控巡查，督促指导进入考点的考生及考务工作人员遵守相关防疫要求，及时对考生进行疏导、分流，保持安全距离。  </w:t>
      </w:r>
    </w:p>
    <w:p>
      <w:pPr>
        <w:widowControl/>
        <w:adjustRightInd w:val="0"/>
        <w:snapToGrid w:val="0"/>
        <w:spacing w:line="560" w:lineRule="exact"/>
        <w:ind w:firstLine="640" w:firstLineChars="200"/>
        <w:rPr>
          <w:rFonts w:hint="eastAsia" w:eastAsia="黑体"/>
          <w:sz w:val="32"/>
          <w:szCs w:val="32"/>
        </w:rPr>
      </w:pPr>
      <w:r>
        <w:rPr>
          <w:rFonts w:hint="eastAsia" w:eastAsia="黑体"/>
          <w:sz w:val="32"/>
          <w:szCs w:val="32"/>
        </w:rPr>
        <w:t>三、考试结束</w:t>
      </w:r>
    </w:p>
    <w:p>
      <w:pPr>
        <w:widowControl/>
        <w:snapToGrid w:val="0"/>
        <w:spacing w:line="56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（一）考生管理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考试结束，指引考生尽快离开考场，分散人流，避免聚集。防止考生拥挤在出口处。 </w:t>
      </w:r>
    </w:p>
    <w:p>
      <w:pPr>
        <w:spacing w:line="580" w:lineRule="exact"/>
        <w:ind w:firstLine="640" w:firstLineChars="200"/>
        <w:rPr>
          <w:rFonts w:ascii="楷体_GB2312" w:hAnsi="楷体_GB2312" w:eastAsia="楷体_GB2312" w:cs="Times New Roman"/>
          <w:sz w:val="32"/>
          <w:szCs w:val="32"/>
        </w:rPr>
      </w:pPr>
      <w:r>
        <w:rPr>
          <w:rFonts w:ascii="楷体_GB2312" w:hAnsi="楷体_GB2312" w:eastAsia="楷体_GB2312" w:cs="楷体_GB2312"/>
          <w:sz w:val="32"/>
          <w:szCs w:val="32"/>
        </w:rPr>
        <w:t xml:space="preserve"> </w:t>
      </w:r>
      <w:r>
        <w:rPr>
          <w:rFonts w:hint="eastAsia" w:ascii="楷体_GB2312" w:hAnsi="楷体" w:eastAsia="楷体_GB2312" w:cs="楷体"/>
          <w:sz w:val="32"/>
          <w:szCs w:val="32"/>
        </w:rPr>
        <w:t>（二）考点管理</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1.每场次考试结束后，应开窗通风10分钟以上，可采用风扇等设备加强机械通风，如使用空调，应当保证空调系统供风安全，保证充足的新风输入，所有排风直接排到室外。空调运行时门窗不要完全闭合。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2.考试结束后对考场进行通风换气，所有物体表面和地面进行消毒，并保持环境清洁。隔离考场的消毒工作在卫生专业人员指引下进行严格终末消毒。</w:t>
      </w:r>
    </w:p>
    <w:p>
      <w:pPr>
        <w:spacing w:line="580" w:lineRule="exact"/>
        <w:rPr>
          <w:rFonts w:ascii="黑体" w:hAnsi="黑体" w:eastAsia="黑体" w:cs="Times New Roman"/>
          <w:sz w:val="32"/>
          <w:szCs w:val="32"/>
        </w:rPr>
      </w:pPr>
      <w:r>
        <w:rPr>
          <w:rFonts w:ascii="仿宋_GB2312" w:hAnsi="仿宋_GB2312" w:eastAsia="仿宋_GB2312" w:cs="仿宋_GB2312"/>
          <w:sz w:val="32"/>
          <w:szCs w:val="32"/>
        </w:rPr>
        <w:t xml:space="preserve">  </w:t>
      </w:r>
      <w:r>
        <w:rPr>
          <w:rFonts w:hint="eastAsia" w:eastAsia="黑体"/>
          <w:sz w:val="32"/>
          <w:szCs w:val="32"/>
        </w:rPr>
        <w:t xml:space="preserve">  四、异常情况处置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1.仍在隔离治疗期的确诊、疑似病例或无症状感染者，以及隔离期未满的密切接触者，不得参加笔试。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2.考生入场时健康码为红码或黄码等异常情况，须提供7天内核酸检测阴性证明方可正常参加考试。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考试期间出现咳嗽、呼吸困难、腹泻等不适症状或检测发现体温≥37.3℃时，由工作人员立即将异常人员带至临时医学观察点，为其佩戴一次性使用医用外科口罩(已佩戴的确认佩戴规范)，由考点医务人员对其进行排查。异常人员带离后，要提醒在场人员做好个人防护，注意观察自身状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医务人员对异常人员再次进行体温检测(应使用水银体温计检测腋温)和询问，分类进行处置：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(1)如果确认体温≥37.3℃或有咳嗽、腹泻等症状，且有境外或国内中、高风险等疫情重点地区旅居史或接触史等流行病学史的，应参照疑似病例处置;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(2)如果确认体温≥37.3℃或有咳嗽、腹泻等症状，但没有上述流行病学史的，应在做好个人防护的情况下，安排其经备用通道至隔离考场考试;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4.考生从普通考场转移至隔离考场所耽误的时间，经考点向考区主考申请，得到批准后予以补齐。当科目考试结束时，由考点主考简要向所涉及考场的考生进行解释和说明，避免其他考生恐慌。</w:t>
      </w:r>
    </w:p>
    <w:p>
      <w:pPr>
        <w:spacing w:line="580" w:lineRule="exact"/>
        <w:ind w:firstLine="640" w:firstLineChars="200"/>
        <w:rPr>
          <w:rFonts w:hint="eastAsia" w:ascii="黑体" w:eastAsia="黑体"/>
          <w:sz w:val="32"/>
          <w:szCs w:val="32"/>
        </w:rPr>
      </w:pPr>
      <w:r>
        <w:rPr>
          <w:rFonts w:hint="eastAsia" w:ascii="仿宋_GB2312" w:hAnsi="仿宋_GB2312" w:eastAsia="仿宋_GB2312" w:cs="仿宋_GB2312"/>
          <w:sz w:val="32"/>
          <w:szCs w:val="32"/>
        </w:rPr>
        <w:t>5.隔离考场考试的考生如出现新冠肺炎疑似病例或确诊病例，应由专业人员及时做好考场的终末消毒</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黑体" w:eastAsia="黑体"/>
          <w:sz w:val="32"/>
          <w:szCs w:val="32"/>
        </w:rPr>
      </w:pPr>
    </w:p>
    <w:p>
      <w:pPr>
        <w:spacing w:line="560" w:lineRule="exact"/>
        <w:ind w:firstLine="640" w:firstLineChars="200"/>
        <w:rPr>
          <w:rFonts w:hint="eastAsia" w:eastAsia="仿宋_GB2312"/>
          <w:sz w:val="32"/>
          <w:szCs w:val="32"/>
        </w:rPr>
      </w:pPr>
    </w:p>
    <w:p>
      <w:pPr>
        <w:spacing w:line="560" w:lineRule="exact"/>
        <w:ind w:firstLine="640" w:firstLineChars="200"/>
        <w:jc w:val="center"/>
        <w:rPr>
          <w:rFonts w:eastAsia="仿宋_GB2312"/>
          <w:sz w:val="32"/>
          <w:szCs w:val="32"/>
        </w:rPr>
      </w:pPr>
      <w:r>
        <w:rPr>
          <w:rFonts w:hint="eastAsia" w:eastAsia="仿宋_GB2312"/>
          <w:sz w:val="32"/>
          <w:szCs w:val="32"/>
          <w:lang w:val="en-US" w:eastAsia="zh-CN"/>
        </w:rPr>
        <w:t xml:space="preserve">                        </w:t>
      </w:r>
      <w:r>
        <w:rPr>
          <w:rFonts w:hint="eastAsia" w:eastAsia="仿宋_GB2312"/>
          <w:sz w:val="32"/>
          <w:szCs w:val="32"/>
        </w:rPr>
        <w:t>东莞市第八高级中学</w:t>
      </w:r>
    </w:p>
    <w:p>
      <w:pPr>
        <w:spacing w:line="580" w:lineRule="exact"/>
        <w:ind w:firstLine="640" w:firstLineChars="200"/>
        <w:rPr>
          <w:rFonts w:hint="eastAsia" w:ascii="黑体" w:eastAsia="黑体"/>
          <w:sz w:val="32"/>
          <w:szCs w:val="32"/>
        </w:rPr>
      </w:pPr>
      <w:r>
        <w:rPr>
          <w:rFonts w:hint="eastAsia" w:eastAsia="仿宋_GB2312"/>
          <w:sz w:val="32"/>
          <w:szCs w:val="32"/>
        </w:rPr>
        <w:t xml:space="preserve">                             2021年6月3日</w:t>
      </w:r>
    </w:p>
    <w:p>
      <w:pPr>
        <w:spacing w:line="580" w:lineRule="exact"/>
        <w:ind w:firstLine="640" w:firstLineChars="200"/>
        <w:rPr>
          <w:rFonts w:hint="eastAsia" w:ascii="黑体" w:eastAsia="黑体"/>
          <w:sz w:val="32"/>
          <w:szCs w:val="32"/>
          <w:lang w:eastAsia="zh-CN"/>
        </w:rPr>
      </w:pPr>
    </w:p>
    <w:p>
      <w:bookmarkStart w:id="0" w:name="_GoBack"/>
      <w:bookmarkEnd w:id="0"/>
    </w:p>
    <w:sectPr>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9458E"/>
    <w:rsid w:val="2FB808AC"/>
    <w:rsid w:val="354F2C3B"/>
    <w:rsid w:val="5379458E"/>
    <w:rsid w:val="580257A7"/>
    <w:rsid w:val="7343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Hyperlink"/>
    <w:basedOn w:val="5"/>
    <w:uiPriority w:val="0"/>
    <w:rPr>
      <w:color w:val="000000"/>
      <w:u w:val="none"/>
    </w:rPr>
  </w:style>
  <w:style w:type="character" w:styleId="9">
    <w:name w:val="HTML Code"/>
    <w:basedOn w:val="5"/>
    <w:uiPriority w:val="0"/>
    <w:rPr>
      <w:rFonts w:ascii="Courier New" w:hAnsi="Courier New"/>
      <w:sz w:val="20"/>
      <w:bdr w:val="none" w:color="auto" w:sz="0" w:space="0"/>
    </w:rPr>
  </w:style>
  <w:style w:type="character" w:customStyle="1" w:styleId="10">
    <w:name w:val="first-child"/>
    <w:basedOn w:val="5"/>
    <w:uiPriority w:val="0"/>
    <w:rPr>
      <w:bdr w:val="none" w:color="auto" w:sz="0" w:space="0"/>
    </w:rPr>
  </w:style>
  <w:style w:type="character" w:customStyle="1" w:styleId="11">
    <w:name w:val="layui-layer-tabnow"/>
    <w:basedOn w:val="5"/>
    <w:uiPriority w:val="0"/>
    <w:rPr>
      <w:bdr w:val="single" w:color="CCCCCC" w:sz="6" w:space="0"/>
      <w:shd w:val="clear" w:fill="FFFFFF"/>
    </w:rPr>
  </w:style>
  <w:style w:type="character" w:customStyle="1" w:styleId="12">
    <w:name w:val="more"/>
    <w:basedOn w:val="5"/>
    <w:uiPriority w:val="0"/>
    <w:rPr>
      <w:color w:val="596F37"/>
    </w:rPr>
  </w:style>
  <w:style w:type="character" w:customStyle="1" w:styleId="13">
    <w:name w:val="bsharetext"/>
    <w:basedOn w:val="5"/>
    <w:uiPriority w:val="0"/>
  </w:style>
  <w:style w:type="paragraph" w:customStyle="1" w:styleId="1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2021-06-21T01:25:00Z</dcterms:created>
  <dc:creator>qzuser</dc:creator>
  <cp:lastModifiedBy>qzuser</cp:lastModifiedBy>
  <dcterms:modified xsi:type="dcterms:W3CDTF">2021-06-21T03:08:23Z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6986CFCB6A6C43F4A5897E4071D4FD3C</vt:lpwstr>
  </property>
</Properties>
</file>