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eastAsia="宋体"/>
          <w:color w:val="auto"/>
          <w:kern w:val="0"/>
          <w:sz w:val="21"/>
          <w:szCs w:val="21"/>
        </w:rPr>
      </w:pPr>
      <w:r>
        <w:rPr>
          <w:rFonts w:eastAsia="宋体"/>
          <w:color w:val="auto"/>
          <w:kern w:val="0"/>
          <w:sz w:val="21"/>
          <w:szCs w:val="21"/>
        </w:rPr>
        <w:t>　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附件1</w:t>
      </w:r>
      <w:r>
        <w:rPr>
          <w:rFonts w:eastAsia="宋体"/>
          <w:color w:val="auto"/>
          <w:kern w:val="0"/>
          <w:sz w:val="21"/>
          <w:szCs w:val="21"/>
        </w:rPr>
        <w:t>　　　</w:t>
      </w:r>
    </w:p>
    <w:p>
      <w:pPr>
        <w:snapToGrid w:val="0"/>
        <w:spacing w:line="600" w:lineRule="exact"/>
        <w:jc w:val="center"/>
        <w:rPr>
          <w:rFonts w:hint="eastAsia" w:ascii="宋体" w:hAnsi="宋体" w:eastAsia="宋体" w:cs="宋体"/>
          <w:color w:val="auto"/>
          <w:kern w:val="0"/>
          <w:sz w:val="10"/>
          <w:szCs w:val="10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44"/>
          <w:szCs w:val="44"/>
          <w:lang w:eastAsia="zh-CN" w:bidi="ar"/>
        </w:rPr>
        <w:t>2021</w:t>
      </w:r>
      <w:r>
        <w:rPr>
          <w:rFonts w:hint="eastAsia" w:ascii="宋体" w:hAnsi="宋体" w:eastAsia="宋体" w:cs="宋体"/>
          <w:color w:val="auto"/>
          <w:kern w:val="0"/>
          <w:sz w:val="44"/>
          <w:szCs w:val="44"/>
          <w:lang w:bidi="ar"/>
        </w:rPr>
        <w:t>年湖南省乡村教师公费定向培养君山区招生计划一览表</w:t>
      </w:r>
    </w:p>
    <w:tbl>
      <w:tblPr>
        <w:tblStyle w:val="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29"/>
        <w:gridCol w:w="898"/>
        <w:gridCol w:w="583"/>
        <w:gridCol w:w="2961"/>
        <w:gridCol w:w="658"/>
        <w:gridCol w:w="553"/>
        <w:gridCol w:w="792"/>
        <w:gridCol w:w="1541"/>
        <w:gridCol w:w="1345"/>
        <w:gridCol w:w="1825"/>
        <w:gridCol w:w="672"/>
        <w:gridCol w:w="8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tblHeader/>
        </w:trPr>
        <w:tc>
          <w:tcPr>
            <w:tcW w:w="16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计划名称</w:t>
            </w:r>
          </w:p>
        </w:tc>
        <w:tc>
          <w:tcPr>
            <w:tcW w:w="8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起点</w:t>
            </w:r>
          </w:p>
        </w:tc>
        <w:tc>
          <w:tcPr>
            <w:tcW w:w="29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招生对象</w:t>
            </w:r>
          </w:p>
        </w:tc>
        <w:tc>
          <w:tcPr>
            <w:tcW w:w="6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模式</w:t>
            </w:r>
          </w:p>
        </w:tc>
        <w:tc>
          <w:tcPr>
            <w:tcW w:w="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任教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学段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招生院校</w:t>
            </w:r>
          </w:p>
        </w:tc>
        <w:tc>
          <w:tcPr>
            <w:tcW w:w="13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选科名称</w:t>
            </w:r>
          </w:p>
        </w:tc>
        <w:tc>
          <w:tcPr>
            <w:tcW w:w="1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6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</w:t>
            </w:r>
          </w:p>
        </w:tc>
        <w:tc>
          <w:tcPr>
            <w:tcW w:w="8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62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高中起点本科层次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高中教师</w:t>
            </w:r>
          </w:p>
        </w:tc>
        <w:tc>
          <w:tcPr>
            <w:tcW w:w="89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省级项目</w:t>
            </w:r>
          </w:p>
        </w:tc>
        <w:tc>
          <w:tcPr>
            <w:tcW w:w="58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29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本区户籍，且符合其他报考条件的，高考成绩达到招生学校相应类别本科录取控制分数线、高考选考科目符合招生学校选科要求的考生。</w:t>
            </w:r>
          </w:p>
        </w:tc>
        <w:tc>
          <w:tcPr>
            <w:tcW w:w="65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四年制</w:t>
            </w:r>
          </w:p>
        </w:tc>
        <w:tc>
          <w:tcPr>
            <w:tcW w:w="55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79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154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湖南工业大学</w:t>
            </w:r>
          </w:p>
        </w:tc>
        <w:tc>
          <w:tcPr>
            <w:tcW w:w="13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物理科目组合</w:t>
            </w:r>
          </w:p>
        </w:tc>
        <w:tc>
          <w:tcPr>
            <w:tcW w:w="1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6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6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物理科目组合</w:t>
            </w:r>
          </w:p>
        </w:tc>
        <w:tc>
          <w:tcPr>
            <w:tcW w:w="1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物理学</w:t>
            </w:r>
          </w:p>
        </w:tc>
        <w:tc>
          <w:tcPr>
            <w:tcW w:w="6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162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高中起点本科层次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初中教师</w:t>
            </w:r>
          </w:p>
        </w:tc>
        <w:tc>
          <w:tcPr>
            <w:tcW w:w="89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省级项目</w:t>
            </w:r>
          </w:p>
        </w:tc>
        <w:tc>
          <w:tcPr>
            <w:tcW w:w="58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29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本区户籍，且符合其他报考条件的，高考成绩达到招生学校相应类别本科录取控制分数线、高考选考科目符合招生学校选科要求的考生。</w:t>
            </w:r>
          </w:p>
        </w:tc>
        <w:tc>
          <w:tcPr>
            <w:tcW w:w="65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四年制</w:t>
            </w:r>
          </w:p>
        </w:tc>
        <w:tc>
          <w:tcPr>
            <w:tcW w:w="55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79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54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衡阳师范学院</w:t>
            </w:r>
          </w:p>
        </w:tc>
        <w:tc>
          <w:tcPr>
            <w:tcW w:w="13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历史科目组合</w:t>
            </w:r>
          </w:p>
        </w:tc>
        <w:tc>
          <w:tcPr>
            <w:tcW w:w="1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6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16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物理科目组合</w:t>
            </w:r>
          </w:p>
        </w:tc>
        <w:tc>
          <w:tcPr>
            <w:tcW w:w="1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6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16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物理科目组合</w:t>
            </w:r>
          </w:p>
        </w:tc>
        <w:tc>
          <w:tcPr>
            <w:tcW w:w="1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物理学</w:t>
            </w:r>
          </w:p>
        </w:tc>
        <w:tc>
          <w:tcPr>
            <w:tcW w:w="6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16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物理科目组合</w:t>
            </w:r>
          </w:p>
        </w:tc>
        <w:tc>
          <w:tcPr>
            <w:tcW w:w="1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6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16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历史科目组合</w:t>
            </w:r>
          </w:p>
        </w:tc>
        <w:tc>
          <w:tcPr>
            <w:tcW w:w="1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历史学</w:t>
            </w:r>
          </w:p>
        </w:tc>
        <w:tc>
          <w:tcPr>
            <w:tcW w:w="6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16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历史科目组合</w:t>
            </w:r>
          </w:p>
        </w:tc>
        <w:tc>
          <w:tcPr>
            <w:tcW w:w="1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地理科学</w:t>
            </w:r>
          </w:p>
        </w:tc>
        <w:tc>
          <w:tcPr>
            <w:tcW w:w="6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16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邵阳学院</w:t>
            </w:r>
          </w:p>
        </w:tc>
        <w:tc>
          <w:tcPr>
            <w:tcW w:w="13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历史科目组合</w:t>
            </w:r>
          </w:p>
        </w:tc>
        <w:tc>
          <w:tcPr>
            <w:tcW w:w="1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历史学</w:t>
            </w:r>
          </w:p>
        </w:tc>
        <w:tc>
          <w:tcPr>
            <w:tcW w:w="6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16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湖南人文科技学院</w:t>
            </w:r>
          </w:p>
        </w:tc>
        <w:tc>
          <w:tcPr>
            <w:tcW w:w="13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历史科目组合</w:t>
            </w:r>
          </w:p>
        </w:tc>
        <w:tc>
          <w:tcPr>
            <w:tcW w:w="1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6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16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物理科目组合</w:t>
            </w:r>
          </w:p>
        </w:tc>
        <w:tc>
          <w:tcPr>
            <w:tcW w:w="1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6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16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历史科目组合</w:t>
            </w:r>
          </w:p>
        </w:tc>
        <w:tc>
          <w:tcPr>
            <w:tcW w:w="1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6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16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市州项目</w:t>
            </w:r>
          </w:p>
        </w:tc>
        <w:tc>
          <w:tcPr>
            <w:tcW w:w="5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湖南理工学院</w:t>
            </w:r>
          </w:p>
        </w:tc>
        <w:tc>
          <w:tcPr>
            <w:tcW w:w="13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物理科目组合</w:t>
            </w:r>
          </w:p>
        </w:tc>
        <w:tc>
          <w:tcPr>
            <w:tcW w:w="1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6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16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物理科目组合</w:t>
            </w:r>
          </w:p>
        </w:tc>
        <w:tc>
          <w:tcPr>
            <w:tcW w:w="1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物理学</w:t>
            </w:r>
          </w:p>
        </w:tc>
        <w:tc>
          <w:tcPr>
            <w:tcW w:w="6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16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物理科目组合</w:t>
            </w:r>
          </w:p>
        </w:tc>
        <w:tc>
          <w:tcPr>
            <w:tcW w:w="1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6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16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历史科目组合</w:t>
            </w:r>
          </w:p>
        </w:tc>
        <w:tc>
          <w:tcPr>
            <w:tcW w:w="1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6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62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初中起点本科层次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小学教师</w:t>
            </w:r>
          </w:p>
        </w:tc>
        <w:tc>
          <w:tcPr>
            <w:tcW w:w="89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省级项目</w:t>
            </w:r>
          </w:p>
        </w:tc>
        <w:tc>
          <w:tcPr>
            <w:tcW w:w="58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29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本区户籍，符合本区学籍规定及其他报考条件的2021年应届初中毕业生</w:t>
            </w:r>
          </w:p>
        </w:tc>
        <w:tc>
          <w:tcPr>
            <w:tcW w:w="65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二·四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分段制</w:t>
            </w:r>
          </w:p>
        </w:tc>
        <w:tc>
          <w:tcPr>
            <w:tcW w:w="55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79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54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湖南第一师范学院</w:t>
            </w:r>
          </w:p>
        </w:tc>
        <w:tc>
          <w:tcPr>
            <w:tcW w:w="13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6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8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6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6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6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6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6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科学教育</w:t>
            </w:r>
          </w:p>
        </w:tc>
        <w:tc>
          <w:tcPr>
            <w:tcW w:w="6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6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教育技术学</w:t>
            </w:r>
          </w:p>
        </w:tc>
        <w:tc>
          <w:tcPr>
            <w:tcW w:w="6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6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6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6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  <w:tc>
          <w:tcPr>
            <w:tcW w:w="6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6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6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6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美术学</w:t>
            </w:r>
          </w:p>
        </w:tc>
        <w:tc>
          <w:tcPr>
            <w:tcW w:w="6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6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小学教育</w:t>
            </w:r>
            <w:r>
              <w:rPr>
                <w:rStyle w:val="21"/>
                <w:rFonts w:eastAsia="宋体"/>
                <w:lang w:val="en-US" w:eastAsia="zh-CN" w:bidi="ar"/>
              </w:rPr>
              <w:t>(</w:t>
            </w:r>
            <w:r>
              <w:rPr>
                <w:rStyle w:val="22"/>
                <w:lang w:val="en-US" w:eastAsia="zh-CN" w:bidi="ar"/>
              </w:rPr>
              <w:t>全科型</w:t>
            </w:r>
            <w:r>
              <w:rPr>
                <w:rStyle w:val="21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6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6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湖南文理学院</w:t>
            </w:r>
          </w:p>
        </w:tc>
        <w:tc>
          <w:tcPr>
            <w:tcW w:w="13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小学教育</w:t>
            </w:r>
            <w:r>
              <w:rPr>
                <w:rStyle w:val="21"/>
                <w:rFonts w:eastAsia="宋体"/>
                <w:lang w:val="en-US" w:eastAsia="zh-CN" w:bidi="ar"/>
              </w:rPr>
              <w:t>(</w:t>
            </w:r>
            <w:r>
              <w:rPr>
                <w:rStyle w:val="22"/>
                <w:lang w:val="en-US" w:eastAsia="zh-CN" w:bidi="ar"/>
              </w:rPr>
              <w:t>全科型</w:t>
            </w:r>
            <w:r>
              <w:rPr>
                <w:rStyle w:val="21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6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6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长沙师范学院</w:t>
            </w:r>
          </w:p>
        </w:tc>
        <w:tc>
          <w:tcPr>
            <w:tcW w:w="13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小学教育（全科型）</w:t>
            </w:r>
          </w:p>
        </w:tc>
        <w:tc>
          <w:tcPr>
            <w:tcW w:w="6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62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初中起点本科层次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小学男教师</w:t>
            </w:r>
          </w:p>
        </w:tc>
        <w:tc>
          <w:tcPr>
            <w:tcW w:w="89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省级项目</w:t>
            </w:r>
          </w:p>
        </w:tc>
        <w:tc>
          <w:tcPr>
            <w:tcW w:w="5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二·四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分段制</w:t>
            </w:r>
          </w:p>
        </w:tc>
        <w:tc>
          <w:tcPr>
            <w:tcW w:w="55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79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湖南第一师范学院</w:t>
            </w:r>
          </w:p>
        </w:tc>
        <w:tc>
          <w:tcPr>
            <w:tcW w:w="13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6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6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长沙师范学院</w:t>
            </w:r>
          </w:p>
        </w:tc>
        <w:tc>
          <w:tcPr>
            <w:tcW w:w="13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6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16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初中起点专科层次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小学教师</w:t>
            </w:r>
          </w:p>
        </w:tc>
        <w:tc>
          <w:tcPr>
            <w:tcW w:w="8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市州项目</w:t>
            </w:r>
          </w:p>
        </w:tc>
        <w:tc>
          <w:tcPr>
            <w:tcW w:w="5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五年一贯制</w:t>
            </w:r>
          </w:p>
        </w:tc>
        <w:tc>
          <w:tcPr>
            <w:tcW w:w="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湖南民族职业学院</w:t>
            </w:r>
          </w:p>
        </w:tc>
        <w:tc>
          <w:tcPr>
            <w:tcW w:w="13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6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8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16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初中起点专科层次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8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市州项目</w:t>
            </w:r>
          </w:p>
        </w:tc>
        <w:tc>
          <w:tcPr>
            <w:tcW w:w="5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湖南民族职业学院</w:t>
            </w:r>
          </w:p>
        </w:tc>
        <w:tc>
          <w:tcPr>
            <w:tcW w:w="13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16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8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</w:tr>
    </w:tbl>
    <w:p>
      <w:pPr>
        <w:snapToGrid w:val="0"/>
        <w:spacing w:line="240" w:lineRule="exact"/>
        <w:jc w:val="center"/>
        <w:rPr>
          <w:rFonts w:ascii="方正小标宋简体" w:eastAsia="方正小标宋简体"/>
          <w:color w:val="auto"/>
          <w:sz w:val="44"/>
          <w:szCs w:val="44"/>
        </w:rPr>
      </w:pPr>
    </w:p>
    <w:p>
      <w:pPr>
        <w:snapToGrid w:val="0"/>
        <w:spacing w:line="240" w:lineRule="exact"/>
        <w:jc w:val="center"/>
        <w:rPr>
          <w:rFonts w:ascii="方正小标宋简体" w:eastAsia="方正小标宋简体"/>
          <w:color w:val="auto"/>
          <w:sz w:val="44"/>
          <w:szCs w:val="44"/>
        </w:rPr>
        <w:sectPr>
          <w:footerReference r:id="rId5" w:type="first"/>
          <w:headerReference r:id="rId3" w:type="default"/>
          <w:footerReference r:id="rId4" w:type="default"/>
          <w:pgSz w:w="16838" w:h="11906" w:orient="landscape"/>
          <w:pgMar w:top="1361" w:right="1474" w:bottom="1134" w:left="1474" w:header="851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rtlGutter w:val="0"/>
          <w:docGrid w:linePitch="615" w:charSpace="0"/>
        </w:sectPr>
      </w:pPr>
    </w:p>
    <w:p>
      <w:pPr>
        <w:ind w:firstLine="3960"/>
        <w:jc w:val="center"/>
        <w:rPr>
          <w:rFonts w:hint="eastAsia"/>
          <w:sz w:val="32"/>
          <w:szCs w:val="32"/>
        </w:rPr>
      </w:pPr>
    </w:p>
    <w:p>
      <w:bookmarkStart w:id="0" w:name="_GoBack"/>
      <w:bookmarkEnd w:id="0"/>
    </w:p>
    <w:sectPr>
      <w:headerReference r:id="rId6" w:type="default"/>
      <w:footerReference r:id="rId7" w:type="default"/>
      <w:pgSz w:w="16838" w:h="11906" w:orient="landscape"/>
      <w:pgMar w:top="1474" w:right="1361" w:bottom="1474" w:left="1134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ÃƒÆ’Ã‚Â¦Ãƒâ€šÃ‚Â°ÃƒÂ¢Ã¢â€šÂ¬Ã…â€œÃƒÆ’Ã‚Â¥Ãƒâ€šÃ‚ÂºÃƒâ€šÃ‚ÂÃƒÆ’Ã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nmGe8gBAACb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k4d8ctTvz84/v55+/zr28E&#10;fShQH6DGvMeAmWm48QMmz35AZ+Y9qGjzFxkRjKO8p4u8ckhE5Eer5WpVYUhgbL4gPnt6HiKkO+kt&#10;yUZDI86vyMqP95DG1DklV3P+VhtTZmjcXw7EzB6Wex97zFYadsNEaOfbE/LpcfQNdbjplJiPDpXN&#10;WzIbcTZ2s3EIUe+7ska5HoQPh4RNlN5yhRF2KowzK+ym/cpL8fxesp7+qc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Lp5hnvIAQAAmw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9285" cy="180975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2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10"/>
                              <w:rFonts w:hint="eastAsia"/>
                              <w:sz w:val="22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.25pt;width:49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vw14D9EAAAAD&#10;AQAADwAAAGRycy9kb3ducmV2LnhtbE2PwU7DMBBE70j8g7WVuFEnlYA0xOmhEhduFITEbRtv46j2&#10;OrLdNPl7DBe4rDSa0czbZjc7KyYKcfCsoFwXIIg7rwfuFXy8v9xXIGJC1mg9k4KFIuza25sGa+2v&#10;/EbTIfUil3CsUYFJaayljJ0hh3HtR+LsnXxwmLIMvdQBr7ncWbkpikfpcOC8YHCkvaHufLg4BU/z&#10;p6cx0p6+TlMXzLBU9nVR6m5VFs8gEs3pLww/+Bkd2sx09BfWUVgF+ZH0e7O33ZYgjgo21QPItpH/&#10;2dtvUEsDBBQAAAAIAIdO4kB1paULzgEAAJkDAAAOAAAAZHJzL2Uyb0RvYy54bWytU82O0zAQviPx&#10;DpbvNGmkXbpR0xWoWoSEAGmXB3Adu7HkP3ncJn0BeANOXLjzXH0Oxk7SheWyBy7OeGbyzXzfjNe3&#10;g9HkKAIoZxu6XJSUCMtdq+y+oV8e7l6tKIHIbMu0s6KhJwH0dvPyxbr3tahc53QrAkEQC3XvG9rF&#10;6OuiAN4Jw2DhvLAYlC4YFvEa9kUbWI/oRhdVWV4XvQutD44LAPRuxyCdEMNzAJ2Uiout4wcjbBxR&#10;g9AsIiXolAe6yd1KKXj8JCWISHRDkWnMJxZBe5fOYrNm9T4w3yk+tcCe08ITToYpi0UvUFsWGTkE&#10;9Q+UUTw4cDIuuDPFSCQrgiyW5RNt7jvmReaCUoO/iA7/D5Z/PH4ORLUNrVASywxO/Pz92/nHr/PP&#10;rwR9KFDvoca8e4+ZcXjrBlyb2Q/oTLwHGUz6IiOCccQ6XeQVQyQcndfVTbW6ooRjaLkqb15fJZTi&#10;8WcfIL4TzpBkNDTg9LKo7PgB4pg6p6Ra1t0prfMEtf3LgZjJU6TOxw6TFYfdMNHZufaEbHocfEMt&#10;7jkl+r1FXdOOzEaYjd1sHHxQ+y4vUaoH/s0hYhO5t1RhhJ0K48Qyu2m70kr8ec9Zjy9q8x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/DXgP0QAAAAMBAAAPAAAAAAAAAAEAIAAAACIAAABkcnMvZG93&#10;bnJldi54bWxQSwECFAAUAAAACACHTuJAdaWlC84BAACZAwAADgAAAAAAAAABACAAAAAgAQAAZHJz&#10;L2Uyb0RvYy54bWxQSwUGAAAAAAYABgBZAQAAYA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10"/>
                        <w:rFonts w:hint="eastAsia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hpDqskBAACbAwAADgAAAGRycy9lMm9Eb2MueG1srVPNjtMwEL4j7TtY&#10;vm+d7WFVoqYrULUrJARICw/gOnZjyX/yuE36AvAGnLhw57n6HIydpAvLZQ9cnPHM+Jv5vpms7wZr&#10;yFFG0N419GZRUSKd8K12+4Z++Xx/vaIEEnctN97Jhp4k0LvN1at1H2q59J03rYwEQRzUfWhol1Ko&#10;GQPRScth4YN0GFQ+Wp7wGvesjbxHdGvYsqpuWe9jG6IXEgC92zFIJ8T4EkCvlBZy68XBSpdG1CgN&#10;T0gJOh2Abkq3SkmRPioFMhHTUGSayolF0N7lk23WvN5HHjotphb4S1p4xsly7bDoBWrLEyeHqP+B&#10;slpED16lhfCWjUSKIsjipnqmzWPHgyxcUGoIF9Hh/8GKD8dPkegWN+E1JY5bnPj5+7fzj1/nn18J&#10;+lCgPkCNeY8BM9Pw1g+YPPsBnZn3oKLNX2REMI7yni7yyiERkR+tlqtVhSGBsfmC+OzpeYiQHqS3&#10;JBsNjTi/Iis/voc0ps4puZrz99qYMkPj/nIgZvaw3PvYY7bSsBsmQjvfnpBPj6NvqMNNp8S8c6hs&#10;3pLZiLOxm41DiHrflTXK9SC8OSRsovSWK4ywU2GcWWE37Vdeij/vJevpn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SGkOqyQEAAJs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44980"/>
    <w:rsid w:val="07AA1026"/>
    <w:rsid w:val="21FC1A0A"/>
    <w:rsid w:val="29006154"/>
    <w:rsid w:val="2AE322F1"/>
    <w:rsid w:val="7A74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333333"/>
      <w:u w:val="none"/>
    </w:rPr>
  </w:style>
  <w:style w:type="character" w:styleId="12">
    <w:name w:val="Emphasis"/>
    <w:basedOn w:val="8"/>
    <w:qFormat/>
    <w:uiPriority w:val="0"/>
  </w:style>
  <w:style w:type="character" w:styleId="13">
    <w:name w:val="HTML Definition"/>
    <w:basedOn w:val="8"/>
    <w:uiPriority w:val="0"/>
  </w:style>
  <w:style w:type="character" w:styleId="14">
    <w:name w:val="HTML Acronym"/>
    <w:basedOn w:val="8"/>
    <w:uiPriority w:val="0"/>
    <w:rPr>
      <w:bdr w:val="none" w:color="auto" w:sz="0" w:space="0"/>
    </w:rPr>
  </w:style>
  <w:style w:type="character" w:styleId="15">
    <w:name w:val="HTML Variable"/>
    <w:basedOn w:val="8"/>
    <w:uiPriority w:val="0"/>
  </w:style>
  <w:style w:type="character" w:styleId="16">
    <w:name w:val="Hyperlink"/>
    <w:basedOn w:val="8"/>
    <w:uiPriority w:val="0"/>
    <w:rPr>
      <w:color w:val="333333"/>
      <w:u w:val="none"/>
    </w:rPr>
  </w:style>
  <w:style w:type="character" w:styleId="17">
    <w:name w:val="HTML Code"/>
    <w:basedOn w:val="8"/>
    <w:uiPriority w:val="0"/>
    <w:rPr>
      <w:rFonts w:hint="eastAsia" w:ascii="微软雅黑" w:hAnsi="微软雅黑" w:eastAsia="微软雅黑" w:cs="微软雅黑"/>
      <w:color w:val="333333"/>
      <w:sz w:val="21"/>
      <w:szCs w:val="21"/>
      <w:bdr w:val="none" w:color="auto" w:sz="0" w:space="0"/>
    </w:rPr>
  </w:style>
  <w:style w:type="character" w:styleId="18">
    <w:name w:val="HTML Cite"/>
    <w:basedOn w:val="8"/>
    <w:uiPriority w:val="0"/>
  </w:style>
  <w:style w:type="character" w:customStyle="1" w:styleId="19">
    <w:name w:val="hover"/>
    <w:basedOn w:val="8"/>
    <w:uiPriority w:val="0"/>
    <w:rPr>
      <w:color w:val="FFFFFF"/>
    </w:rPr>
  </w:style>
  <w:style w:type="character" w:customStyle="1" w:styleId="20">
    <w:name w:val="on3"/>
    <w:basedOn w:val="8"/>
    <w:uiPriority w:val="0"/>
    <w:rPr>
      <w:color w:val="FFFFFF"/>
    </w:rPr>
  </w:style>
  <w:style w:type="character" w:customStyle="1" w:styleId="21">
    <w:name w:val="font01"/>
    <w:basedOn w:val="8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2">
    <w:name w:val="font21"/>
    <w:basedOn w:val="8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2021-06-15T01:53:00Z</dcterms:created>
  <dc:creator>qzuser</dc:creator>
  <cp:lastModifiedBy>qzuser</cp:lastModifiedBy>
  <dcterms:modified xsi:type="dcterms:W3CDTF">2021-06-15T03:37:10Z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112B0D910D5641CABE6525489ADAF1F0</vt:lpwstr>
  </property>
</Properties>
</file>