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仿宋_GB2312" w:eastAsia="仿宋_GB2312"/>
          <w:kern w:val="0"/>
          <w:sz w:val="32"/>
          <w:szCs w:val="32"/>
        </w:rPr>
      </w:pPr>
      <w:r>
        <w:rPr>
          <w:rFonts w:hint="eastAsia" w:ascii="仿宋_GB2312" w:eastAsia="仿宋_GB2312"/>
          <w:kern w:val="0"/>
          <w:sz w:val="32"/>
          <w:szCs w:val="32"/>
        </w:rPr>
        <w:t>附件</w:t>
      </w:r>
      <w:r>
        <w:rPr>
          <w:rFonts w:hint="eastAsia" w:ascii="仿宋_GB2312" w:eastAsia="仿宋_GB2312"/>
          <w:kern w:val="0"/>
          <w:sz w:val="32"/>
          <w:szCs w:val="32"/>
          <w:lang w:val="en-US" w:eastAsia="zh-CN"/>
        </w:rPr>
        <w:t>2</w:t>
      </w:r>
      <w:r>
        <w:rPr>
          <w:rFonts w:hint="eastAsia" w:ascii="仿宋_GB2312"/>
          <w:kern w:val="0"/>
          <w:sz w:val="32"/>
          <w:szCs w:val="32"/>
          <w:lang w:eastAsia="zh-CN"/>
        </w:rPr>
        <w:t>：</w:t>
      </w:r>
    </w:p>
    <w:p>
      <w:pPr>
        <w:pStyle w:val="5"/>
        <w:spacing w:line="560" w:lineRule="exact"/>
        <w:jc w:val="center"/>
        <w:rPr>
          <w:rFonts w:hint="eastAsia" w:ascii="黑体" w:hAnsi="黑体" w:eastAsia="黑体" w:cs="黑体"/>
          <w:sz w:val="44"/>
          <w:szCs w:val="44"/>
          <w:lang w:eastAsia="zh-CN"/>
        </w:rPr>
      </w:pPr>
      <w:r>
        <w:rPr>
          <w:rFonts w:hint="default" w:ascii="黑体" w:hAnsi="黑体" w:eastAsia="黑体" w:cs="黑体"/>
          <w:color w:val="000000"/>
          <w:kern w:val="2"/>
          <w:sz w:val="44"/>
          <w:szCs w:val="44"/>
          <w:highlight w:val="none"/>
          <w:lang w:val="en-US" w:eastAsia="zh-CN" w:bidi="ar-SA"/>
        </w:rPr>
        <w:t>202</w:t>
      </w:r>
      <w:r>
        <w:rPr>
          <w:rFonts w:hint="eastAsia" w:ascii="黑体" w:hAnsi="黑体" w:eastAsia="黑体" w:cs="黑体"/>
          <w:color w:val="000000"/>
          <w:kern w:val="2"/>
          <w:sz w:val="44"/>
          <w:szCs w:val="44"/>
          <w:highlight w:val="none"/>
          <w:lang w:val="en-US" w:eastAsia="zh-CN" w:bidi="ar-SA"/>
        </w:rPr>
        <w:t>1年齐河县招聘公费师范毕业生诚信承诺书</w:t>
      </w:r>
    </w:p>
    <w:p>
      <w:pPr>
        <w:rPr>
          <w:rFonts w:ascii="Times New Roman" w:hAnsi="Times New Roman" w:eastAsia="仿宋_GB2312" w:cs="Times New Roman"/>
          <w:sz w:val="28"/>
        </w:rPr>
      </w:pPr>
    </w:p>
    <w:p>
      <w:pPr>
        <w:rPr>
          <w:rFonts w:ascii="Times New Roman" w:hAnsi="Times New Roman" w:eastAsia="仿宋_GB2312" w:cs="Times New Roman"/>
          <w:sz w:val="28"/>
          <w:u w:val="single"/>
        </w:rPr>
      </w:pPr>
      <w:r>
        <w:rPr>
          <w:rFonts w:ascii="Times New Roman" w:hAnsi="Times New Roman" w:eastAsia="仿宋_GB2312" w:cs="Times New Roman"/>
          <w:sz w:val="28"/>
        </w:rPr>
        <w:t>本人姓名：</w:t>
      </w:r>
      <w:r>
        <w:rPr>
          <w:rFonts w:ascii="Times New Roman" w:hAnsi="Times New Roman" w:eastAsia="仿宋_GB2312" w:cs="Times New Roman"/>
          <w:sz w:val="28"/>
          <w:u w:val="single"/>
        </w:rPr>
        <w:t xml:space="preserve">             </w:t>
      </w:r>
      <w:r>
        <w:rPr>
          <w:rFonts w:ascii="Times New Roman" w:hAnsi="Times New Roman" w:eastAsia="仿宋_GB2312" w:cs="Times New Roman"/>
          <w:sz w:val="28"/>
        </w:rPr>
        <w:t>，身份证号：</w:t>
      </w:r>
      <w:r>
        <w:rPr>
          <w:rFonts w:ascii="Times New Roman" w:hAnsi="Times New Roman" w:eastAsia="仿宋_GB2312" w:cs="Times New Roman"/>
          <w:sz w:val="28"/>
          <w:u w:val="single"/>
        </w:rPr>
        <w:t xml:space="preserve">                        </w:t>
      </w:r>
    </w:p>
    <w:p>
      <w:pPr>
        <w:rPr>
          <w:rFonts w:ascii="Times New Roman" w:hAnsi="Times New Roman" w:eastAsia="仿宋_GB2312" w:cs="Times New Roman"/>
          <w:sz w:val="28"/>
          <w:u w:val="single"/>
        </w:rPr>
      </w:pPr>
      <w:r>
        <w:rPr>
          <w:rFonts w:ascii="Times New Roman" w:hAnsi="Times New Roman" w:eastAsia="仿宋_GB2312" w:cs="Times New Roman"/>
          <w:sz w:val="28"/>
        </w:rPr>
        <w:t>联系电话：</w:t>
      </w:r>
      <w:r>
        <w:rPr>
          <w:rFonts w:ascii="Times New Roman" w:hAnsi="Times New Roman" w:eastAsia="仿宋_GB2312" w:cs="Times New Roman"/>
          <w:sz w:val="28"/>
          <w:u w:val="single"/>
        </w:rPr>
        <w:t xml:space="preserve">             </w:t>
      </w:r>
      <w:r>
        <w:rPr>
          <w:rFonts w:ascii="Times New Roman" w:hAnsi="Times New Roman" w:eastAsia="仿宋_GB2312" w:cs="Times New Roman"/>
          <w:sz w:val="28"/>
        </w:rPr>
        <w:t>，常住地址：</w:t>
      </w:r>
      <w:r>
        <w:rPr>
          <w:rFonts w:ascii="Times New Roman" w:hAnsi="Times New Roman" w:eastAsia="仿宋_GB2312" w:cs="Times New Roman"/>
          <w:sz w:val="28"/>
          <w:u w:val="single"/>
        </w:rPr>
        <w:t xml:space="preserve">                        </w:t>
      </w:r>
    </w:p>
    <w:p>
      <w:pPr>
        <w:ind w:firstLine="560" w:firstLineChars="200"/>
        <w:rPr>
          <w:rFonts w:ascii="Times New Roman" w:hAnsi="Times New Roman" w:eastAsia="仿宋_GB2312" w:cs="Times New Roman"/>
          <w:sz w:val="28"/>
        </w:rPr>
      </w:pPr>
      <w:r>
        <w:rPr>
          <w:rFonts w:ascii="Times New Roman" w:hAnsi="Times New Roman" w:eastAsia="仿宋_GB2312" w:cs="Times New Roman"/>
          <w:sz w:val="28"/>
        </w:rPr>
        <w:t>1</w:t>
      </w:r>
      <w:r>
        <w:rPr>
          <w:rFonts w:hint="eastAsia" w:ascii="Times New Roman" w:hAnsi="Times New Roman" w:eastAsia="仿宋_GB2312" w:cs="Times New Roman"/>
          <w:sz w:val="28"/>
          <w:lang w:val="en-US" w:eastAsia="zh-CN"/>
        </w:rPr>
        <w:t>4</w:t>
      </w:r>
      <w:r>
        <w:rPr>
          <w:rFonts w:ascii="Times New Roman" w:hAnsi="Times New Roman" w:eastAsia="仿宋_GB2312" w:cs="Times New Roman"/>
          <w:sz w:val="28"/>
        </w:rPr>
        <w:t>日内是否去过其他城市（</w:t>
      </w:r>
      <w:r>
        <w:rPr>
          <w:rFonts w:hint="eastAsia" w:ascii="Times New Roman" w:hAnsi="Times New Roman" w:eastAsia="仿宋_GB2312" w:cs="Times New Roman"/>
          <w:sz w:val="28"/>
          <w:lang w:eastAsia="zh-CN"/>
        </w:rPr>
        <w:t>山东</w:t>
      </w:r>
      <w:r>
        <w:rPr>
          <w:rFonts w:ascii="Times New Roman" w:hAnsi="Times New Roman" w:eastAsia="仿宋_GB2312" w:cs="Times New Roman"/>
          <w:sz w:val="28"/>
        </w:rPr>
        <w:t xml:space="preserve">范围以外，如有，则具体说明）： </w:t>
      </w:r>
    </w:p>
    <w:p>
      <w:pPr>
        <w:rPr>
          <w:rFonts w:ascii="Times New Roman" w:hAnsi="Times New Roman" w:eastAsia="仿宋_GB2312" w:cs="Times New Roman"/>
          <w:sz w:val="28"/>
          <w:u w:val="single"/>
        </w:rPr>
      </w:pPr>
      <w:r>
        <w:rPr>
          <w:rFonts w:ascii="Times New Roman" w:hAnsi="Times New Roman" w:eastAsia="仿宋_GB2312" w:cs="Times New Roman"/>
          <w:sz w:val="28"/>
          <w:u w:val="single"/>
        </w:rPr>
        <w:t xml:space="preserve">                                                       </w:t>
      </w:r>
    </w:p>
    <w:p>
      <w:pPr>
        <w:ind w:firstLine="560" w:firstLineChars="200"/>
        <w:rPr>
          <w:rFonts w:ascii="Times New Roman" w:hAnsi="Times New Roman" w:eastAsia="仿宋_GB2312" w:cs="Times New Roman"/>
          <w:sz w:val="28"/>
        </w:rPr>
      </w:pPr>
      <w:r>
        <w:rPr>
          <w:rFonts w:ascii="Times New Roman" w:hAnsi="Times New Roman" w:eastAsia="仿宋_GB2312" w:cs="Times New Roman"/>
          <w:sz w:val="28"/>
        </w:rPr>
        <w:t>为实现新型冠状病毒疫情的联防联控、群防群控，在参加此次面试活动前本人作出如下承诺：</w:t>
      </w:r>
    </w:p>
    <w:p>
      <w:pPr>
        <w:pStyle w:val="21"/>
        <w:numPr>
          <w:ilvl w:val="0"/>
          <w:numId w:val="1"/>
        </w:numPr>
        <w:ind w:firstLineChars="0"/>
        <w:rPr>
          <w:rFonts w:ascii="Times New Roman" w:hAnsi="Times New Roman" w:eastAsia="仿宋_GB2312" w:cs="Times New Roman"/>
          <w:sz w:val="28"/>
        </w:rPr>
      </w:pPr>
      <w:r>
        <w:rPr>
          <w:rFonts w:ascii="Times New Roman" w:hAnsi="Times New Roman" w:eastAsia="仿宋_GB2312" w:cs="Times New Roman"/>
          <w:sz w:val="28"/>
        </w:rPr>
        <w:t>本人无发热、咳嗽、乏力等符合新型冠状病毒感染的症状。</w:t>
      </w:r>
    </w:p>
    <w:p>
      <w:pPr>
        <w:pStyle w:val="21"/>
        <w:numPr>
          <w:ilvl w:val="0"/>
          <w:numId w:val="1"/>
        </w:numPr>
        <w:ind w:firstLineChars="0"/>
        <w:rPr>
          <w:rFonts w:ascii="Times New Roman" w:hAnsi="Times New Roman" w:eastAsia="仿宋_GB2312" w:cs="Times New Roman"/>
          <w:sz w:val="28"/>
        </w:rPr>
      </w:pPr>
      <w:r>
        <w:rPr>
          <w:rFonts w:ascii="Times New Roman" w:hAnsi="Times New Roman" w:eastAsia="仿宋_GB2312" w:cs="Times New Roman"/>
          <w:sz w:val="28"/>
        </w:rPr>
        <w:t>本人近期未接触过感染病者或疑似</w:t>
      </w:r>
      <w:r>
        <w:rPr>
          <w:rFonts w:ascii="Times New Roman" w:hAnsi="Times New Roman" w:eastAsia="仿宋_GB2312" w:cs="Times New Roman"/>
          <w:kern w:val="2"/>
          <w:sz w:val="28"/>
          <w:szCs w:val="24"/>
          <w:lang w:val="en-US" w:eastAsia="zh-CN" w:bidi="ar-SA"/>
        </w:rPr>
        <w:t>感</w:t>
      </w:r>
      <w:r>
        <w:rPr>
          <w:rFonts w:ascii="Times New Roman" w:hAnsi="Times New Roman" w:eastAsia="仿宋_GB2312" w:cs="Times New Roman"/>
          <w:sz w:val="28"/>
          <w:lang w:val="en-US" w:eastAsia="zh-CN"/>
        </w:rPr>
        <w:t>染病者，</w:t>
      </w:r>
      <w:r>
        <w:rPr>
          <w:rFonts w:hint="eastAsia" w:ascii="Times New Roman" w:hAnsi="Times New Roman" w:eastAsia="仿宋_GB2312" w:cs="Times New Roman"/>
          <w:sz w:val="28"/>
          <w:lang w:val="en-US" w:eastAsia="zh-CN"/>
        </w:rPr>
        <w:t>6</w:t>
      </w:r>
      <w:r>
        <w:rPr>
          <w:rFonts w:hint="eastAsia" w:ascii="Times New Roman" w:hAnsi="Times New Roman" w:eastAsia="仿宋_GB2312" w:cs="Times New Roman"/>
          <w:sz w:val="28"/>
        </w:rPr>
        <w:t>月</w:t>
      </w:r>
      <w:r>
        <w:rPr>
          <w:rFonts w:hint="eastAsia" w:ascii="Times New Roman" w:hAnsi="Times New Roman" w:eastAsia="仿宋_GB2312" w:cs="Times New Roman"/>
          <w:sz w:val="28"/>
          <w:lang w:val="en-US" w:eastAsia="zh-CN"/>
        </w:rPr>
        <w:t>12</w:t>
      </w:r>
      <w:r>
        <w:rPr>
          <w:rFonts w:hint="eastAsia" w:ascii="Times New Roman" w:hAnsi="Times New Roman" w:eastAsia="仿宋_GB2312" w:cs="Times New Roman"/>
          <w:sz w:val="28"/>
        </w:rPr>
        <w:t>日(含)以</w:t>
      </w:r>
      <w:r>
        <w:rPr>
          <w:rFonts w:hint="eastAsia" w:ascii="Times New Roman" w:hAnsi="Times New Roman" w:eastAsia="仿宋_GB2312" w:cs="Times New Roman"/>
          <w:sz w:val="28"/>
          <w:lang w:val="en-US" w:eastAsia="zh-CN"/>
        </w:rPr>
        <w:t>后</w:t>
      </w:r>
      <w:r>
        <w:rPr>
          <w:rFonts w:ascii="Times New Roman" w:hAnsi="Times New Roman" w:eastAsia="仿宋_GB2312" w:cs="Times New Roman"/>
          <w:sz w:val="28"/>
          <w:lang w:val="en-US" w:eastAsia="zh-CN"/>
        </w:rPr>
        <w:t>未到过</w:t>
      </w:r>
      <w:r>
        <w:rPr>
          <w:rFonts w:hint="eastAsia" w:ascii="Times New Roman" w:hAnsi="Times New Roman" w:eastAsia="仿宋_GB2312" w:cs="Times New Roman"/>
          <w:sz w:val="28"/>
          <w:lang w:val="en-US" w:eastAsia="zh-CN"/>
        </w:rPr>
        <w:t>广东省等重点地区</w:t>
      </w:r>
      <w:r>
        <w:rPr>
          <w:rFonts w:ascii="Times New Roman" w:hAnsi="Times New Roman" w:eastAsia="仿宋_GB2312" w:cs="Times New Roman"/>
          <w:sz w:val="28"/>
          <w:lang w:val="en-US" w:eastAsia="zh-CN"/>
        </w:rPr>
        <w:t>，未接触过</w:t>
      </w:r>
      <w:r>
        <w:rPr>
          <w:rFonts w:hint="eastAsia" w:ascii="Times New Roman" w:hAnsi="Times New Roman" w:eastAsia="仿宋_GB2312" w:cs="Times New Roman"/>
          <w:sz w:val="28"/>
          <w:lang w:val="en-US" w:eastAsia="zh-CN"/>
        </w:rPr>
        <w:t>广东省等重点地区</w:t>
      </w:r>
      <w:r>
        <w:rPr>
          <w:rFonts w:ascii="Times New Roman" w:hAnsi="Times New Roman" w:eastAsia="仿宋_GB2312" w:cs="Times New Roman"/>
          <w:sz w:val="28"/>
          <w:lang w:val="en-US" w:eastAsia="zh-CN"/>
        </w:rPr>
        <w:t>，</w:t>
      </w:r>
      <w:r>
        <w:rPr>
          <w:rFonts w:ascii="Times New Roman" w:hAnsi="Times New Roman" w:eastAsia="仿宋_GB2312" w:cs="Times New Roman"/>
          <w:sz w:val="28"/>
        </w:rPr>
        <w:t>或接触过但已进行核酸检测呈阴性、满足14天医学观察期且无症状。</w:t>
      </w:r>
    </w:p>
    <w:p>
      <w:pPr>
        <w:pStyle w:val="21"/>
        <w:numPr>
          <w:ilvl w:val="0"/>
          <w:numId w:val="1"/>
        </w:numPr>
        <w:ind w:firstLineChars="0"/>
        <w:rPr>
          <w:rFonts w:ascii="Times New Roman" w:hAnsi="Times New Roman" w:eastAsia="仿宋_GB2312" w:cs="Times New Roman"/>
          <w:sz w:val="28"/>
        </w:rPr>
      </w:pPr>
      <w:r>
        <w:rPr>
          <w:rFonts w:ascii="Times New Roman" w:hAnsi="Times New Roman" w:eastAsia="仿宋_GB2312" w:cs="Times New Roman"/>
          <w:sz w:val="28"/>
        </w:rPr>
        <w:t>本人严格配合工作人员的体温检测工作，与其他人员保持适度距离，不与任何人员有密切接触。</w:t>
      </w:r>
    </w:p>
    <w:p>
      <w:pPr>
        <w:pStyle w:val="21"/>
        <w:numPr>
          <w:ilvl w:val="0"/>
          <w:numId w:val="1"/>
        </w:numPr>
        <w:ind w:firstLineChars="0"/>
        <w:rPr>
          <w:rFonts w:ascii="Times New Roman" w:hAnsi="Times New Roman" w:eastAsia="仿宋_GB2312" w:cs="Times New Roman"/>
          <w:sz w:val="28"/>
        </w:rPr>
      </w:pPr>
      <w:r>
        <w:rPr>
          <w:rFonts w:ascii="Times New Roman" w:hAnsi="Times New Roman" w:eastAsia="仿宋_GB2312" w:cs="Times New Roman"/>
          <w:sz w:val="28"/>
        </w:rPr>
        <w:t>本人已详细阅读以上承诺条款，如本人因主观原因瞒报、谎报的，造成的一切后果由我本人承担。</w:t>
      </w:r>
    </w:p>
    <w:p>
      <w:pPr>
        <w:rPr>
          <w:rFonts w:ascii="Times New Roman" w:hAnsi="Times New Roman" w:eastAsia="仿宋_GB2312" w:cs="Times New Roman"/>
          <w:sz w:val="28"/>
        </w:rPr>
      </w:pPr>
    </w:p>
    <w:p>
      <w:pPr>
        <w:wordWrap w:val="0"/>
        <w:jc w:val="right"/>
        <w:rPr>
          <w:rFonts w:ascii="Times New Roman" w:hAnsi="Times New Roman" w:eastAsia="仿宋_GB2312" w:cs="Times New Roman"/>
          <w:sz w:val="28"/>
        </w:rPr>
      </w:pPr>
      <w:r>
        <w:rPr>
          <w:rFonts w:ascii="Times New Roman" w:hAnsi="Times New Roman" w:eastAsia="仿宋_GB2312" w:cs="Times New Roman"/>
          <w:sz w:val="28"/>
        </w:rPr>
        <w:t xml:space="preserve">承诺人：         </w:t>
      </w:r>
    </w:p>
    <w:p>
      <w:pPr>
        <w:jc w:val="right"/>
        <w:rPr>
          <w:rFonts w:ascii="Times New Roman" w:hAnsi="Times New Roman" w:eastAsia="仿宋_GB2312" w:cs="Times New Roman"/>
          <w:sz w:val="28"/>
        </w:rPr>
      </w:pPr>
      <w:r>
        <w:rPr>
          <w:rFonts w:ascii="Times New Roman" w:hAnsi="Times New Roman" w:eastAsia="仿宋_GB2312" w:cs="Times New Roman"/>
          <w:sz w:val="28"/>
        </w:rPr>
        <w:t>202</w:t>
      </w:r>
      <w:r>
        <w:rPr>
          <w:rFonts w:hint="eastAsia" w:eastAsia="仿宋_GB2312" w:cs="Times New Roman"/>
          <w:sz w:val="28"/>
          <w:lang w:val="en-US" w:eastAsia="zh-CN"/>
        </w:rPr>
        <w:t>1</w:t>
      </w:r>
      <w:r>
        <w:rPr>
          <w:rFonts w:ascii="Times New Roman" w:hAnsi="Times New Roman" w:eastAsia="仿宋_GB2312" w:cs="Times New Roman"/>
          <w:sz w:val="28"/>
        </w:rPr>
        <w:t>年</w:t>
      </w:r>
      <w:r>
        <w:rPr>
          <w:rFonts w:hint="eastAsia" w:ascii="Times New Roman" w:hAnsi="Times New Roman" w:eastAsia="仿宋_GB2312" w:cs="Times New Roman"/>
          <w:sz w:val="28"/>
          <w:lang w:val="en-US" w:eastAsia="zh-CN"/>
        </w:rPr>
        <w:t>6</w:t>
      </w:r>
      <w:r>
        <w:rPr>
          <w:rFonts w:ascii="Times New Roman" w:hAnsi="Times New Roman" w:eastAsia="仿宋_GB2312" w:cs="Times New Roman"/>
          <w:sz w:val="28"/>
        </w:rPr>
        <w:t>月</w:t>
      </w:r>
      <w:r>
        <w:rPr>
          <w:rFonts w:hint="eastAsia" w:ascii="Times New Roman" w:hAnsi="Times New Roman" w:eastAsia="仿宋_GB2312" w:cs="Times New Roman"/>
          <w:sz w:val="28"/>
          <w:lang w:val="en-US" w:eastAsia="zh-CN"/>
        </w:rPr>
        <w:t xml:space="preserve">  </w:t>
      </w:r>
      <w:r>
        <w:rPr>
          <w:rFonts w:ascii="Times New Roman" w:hAnsi="Times New Roman" w:eastAsia="仿宋_GB2312" w:cs="Times New Roman"/>
          <w:sz w:val="28"/>
        </w:rPr>
        <w:t>日</w:t>
      </w:r>
    </w:p>
    <w:p>
      <w:pPr>
        <w:jc w:val="right"/>
        <w:rPr>
          <w:rFonts w:ascii="Times New Roman" w:hAnsi="Times New Roman" w:eastAsia="仿宋_GB2312" w:cs="Times New Roman"/>
          <w:sz w:val="28"/>
        </w:rPr>
      </w:pPr>
    </w:p>
    <w:p>
      <w:pPr>
        <w:jc w:val="right"/>
        <w:rPr>
          <w:rFonts w:ascii="Times New Roman" w:hAnsi="Times New Roman" w:eastAsia="仿宋_GB2312" w:cs="Times New Roman"/>
          <w:sz w:val="28"/>
        </w:rPr>
      </w:pPr>
    </w:p>
    <w:p/>
    <w:p>
      <w:pPr>
        <w:widowControl/>
        <w:shd w:val="clear" w:color="auto" w:fill="FFFFFF"/>
        <w:spacing w:line="560" w:lineRule="exact"/>
        <w:ind w:firstLine="480"/>
        <w:jc w:val="center"/>
        <w:rPr>
          <w:rFonts w:ascii="宋体" w:hAnsi="宋体"/>
          <w:b/>
          <w:bCs/>
          <w:color w:val="333333"/>
          <w:sz w:val="44"/>
          <w:szCs w:val="44"/>
        </w:rPr>
      </w:pPr>
      <w:r>
        <w:rPr>
          <w:rFonts w:hint="eastAsia" w:ascii="宋体" w:hAnsi="宋体" w:cs="宋体"/>
          <w:b/>
          <w:bCs/>
          <w:color w:val="333333"/>
          <w:kern w:val="0"/>
          <w:sz w:val="44"/>
          <w:szCs w:val="44"/>
        </w:rPr>
        <w:t>202</w:t>
      </w:r>
      <w:r>
        <w:rPr>
          <w:rFonts w:hint="eastAsia" w:ascii="宋体" w:hAnsi="宋体" w:cs="宋体"/>
          <w:b/>
          <w:bCs/>
          <w:color w:val="333333"/>
          <w:kern w:val="0"/>
          <w:sz w:val="44"/>
          <w:szCs w:val="44"/>
          <w:lang w:val="en-US" w:eastAsia="zh-CN"/>
        </w:rPr>
        <w:t>1</w:t>
      </w:r>
      <w:r>
        <w:rPr>
          <w:rFonts w:hint="eastAsia" w:ascii="宋体" w:hAnsi="宋体" w:cs="宋体"/>
          <w:b/>
          <w:bCs/>
          <w:color w:val="333333"/>
          <w:kern w:val="0"/>
          <w:sz w:val="44"/>
          <w:szCs w:val="44"/>
        </w:rPr>
        <w:t>年</w:t>
      </w:r>
      <w:r>
        <w:rPr>
          <w:rFonts w:hint="eastAsia" w:ascii="宋体" w:hAnsi="宋体" w:cs="宋体"/>
          <w:b/>
          <w:bCs/>
          <w:color w:val="333333"/>
          <w:kern w:val="0"/>
          <w:sz w:val="44"/>
          <w:szCs w:val="44"/>
          <w:lang w:eastAsia="zh-CN"/>
        </w:rPr>
        <w:t>齐河县</w:t>
      </w:r>
      <w:r>
        <w:rPr>
          <w:rFonts w:hint="eastAsia" w:ascii="宋体" w:hAnsi="宋体" w:cs="宋体"/>
          <w:b/>
          <w:bCs/>
          <w:color w:val="333333"/>
          <w:kern w:val="0"/>
          <w:sz w:val="44"/>
          <w:szCs w:val="44"/>
        </w:rPr>
        <w:t>公开招聘省属公费师范毕业生面试、试讲防疫要求</w:t>
      </w:r>
    </w:p>
    <w:p>
      <w:pPr>
        <w:pStyle w:val="5"/>
        <w:shd w:val="clear" w:color="auto" w:fill="FFFFFF"/>
        <w:spacing w:before="0" w:beforeAutospacing="0" w:after="0" w:afterAutospacing="0" w:line="560" w:lineRule="exact"/>
        <w:ind w:firstLine="540"/>
        <w:jc w:val="both"/>
        <w:rPr>
          <w:rFonts w:ascii="仿宋_GB2312" w:hAnsi="微软雅黑" w:eastAsia="仿宋_GB2312"/>
          <w:b/>
          <w:color w:val="000000"/>
          <w:spacing w:val="23"/>
          <w:sz w:val="30"/>
          <w:szCs w:val="30"/>
        </w:rPr>
      </w:pPr>
      <w:r>
        <w:rPr>
          <w:rFonts w:hint="eastAsia" w:ascii="仿宋_GB2312" w:eastAsia="仿宋_GB2312"/>
          <w:b/>
          <w:color w:val="000000"/>
          <w:spacing w:val="23"/>
          <w:sz w:val="30"/>
          <w:szCs w:val="30"/>
        </w:rPr>
        <w:t>（一）所有参与招聘工作的工作人员和考生，要加强防疫知识学习，积极采取防控措施，做好个人防护。</w:t>
      </w:r>
    </w:p>
    <w:p>
      <w:pPr>
        <w:pStyle w:val="5"/>
        <w:shd w:val="clear" w:color="auto" w:fill="FFFFFF"/>
        <w:spacing w:before="0" w:beforeAutospacing="0" w:after="0" w:afterAutospacing="0" w:line="560" w:lineRule="exact"/>
        <w:ind w:firstLine="540"/>
        <w:jc w:val="both"/>
        <w:rPr>
          <w:rFonts w:hint="eastAsia" w:ascii="仿宋_GB2312" w:eastAsia="仿宋_GB2312"/>
          <w:b/>
          <w:color w:val="000000"/>
          <w:spacing w:val="23"/>
          <w:sz w:val="30"/>
          <w:szCs w:val="30"/>
        </w:rPr>
      </w:pPr>
      <w:r>
        <w:rPr>
          <w:rFonts w:hint="eastAsia" w:ascii="仿宋_GB2312" w:eastAsia="仿宋_GB2312"/>
          <w:b/>
          <w:color w:val="000000"/>
          <w:spacing w:val="23"/>
          <w:sz w:val="30"/>
          <w:szCs w:val="30"/>
        </w:rPr>
        <w:t>（二）考生须申请山东省健康通行码</w:t>
      </w:r>
      <w:r>
        <w:rPr>
          <w:rFonts w:hint="eastAsia" w:ascii="仿宋_GB2312" w:eastAsia="仿宋_GB2312"/>
          <w:b/>
          <w:color w:val="000000"/>
          <w:spacing w:val="23"/>
          <w:sz w:val="30"/>
          <w:szCs w:val="30"/>
          <w:lang w:eastAsia="zh-CN"/>
        </w:rPr>
        <w:t>，请各位考生将</w:t>
      </w:r>
      <w:r>
        <w:rPr>
          <w:rFonts w:hint="eastAsia" w:ascii="仿宋_GB2312" w:eastAsia="仿宋_GB2312"/>
          <w:b/>
          <w:color w:val="000000"/>
          <w:spacing w:val="23"/>
          <w:sz w:val="30"/>
          <w:szCs w:val="30"/>
          <w:lang w:val="en-US" w:eastAsia="zh-CN"/>
        </w:rPr>
        <w:t>26</w:t>
      </w:r>
      <w:r>
        <w:rPr>
          <w:rFonts w:hint="eastAsia" w:ascii="仿宋_GB2312" w:eastAsia="仿宋_GB2312"/>
          <w:b/>
          <w:color w:val="000000"/>
          <w:spacing w:val="23"/>
          <w:sz w:val="30"/>
          <w:szCs w:val="30"/>
          <w:lang w:eastAsia="zh-CN"/>
        </w:rPr>
        <w:t>日山东省电子健康通行码提前截屏保存，截图须显示本人姓名、身份证完整号码、</w:t>
      </w:r>
      <w:r>
        <w:rPr>
          <w:rFonts w:hint="eastAsia" w:ascii="仿宋_GB2312" w:eastAsia="仿宋_GB2312"/>
          <w:b/>
          <w:color w:val="000000"/>
          <w:spacing w:val="23"/>
          <w:sz w:val="30"/>
          <w:szCs w:val="30"/>
          <w:lang w:val="en-US" w:eastAsia="zh-CN"/>
        </w:rPr>
        <w:t>14日内途径地（点击近14天行程查询，输入手机号码及验证码后即可在电子健康通行码下方显示）</w:t>
      </w:r>
      <w:r>
        <w:rPr>
          <w:rFonts w:hint="eastAsia" w:ascii="仿宋_GB2312" w:eastAsia="仿宋_GB2312"/>
          <w:b/>
          <w:color w:val="000000"/>
          <w:spacing w:val="23"/>
          <w:sz w:val="30"/>
          <w:szCs w:val="30"/>
        </w:rPr>
        <w:t>，经检测体温合格后方可进入考点。</w:t>
      </w:r>
    </w:p>
    <w:p>
      <w:pPr>
        <w:pStyle w:val="5"/>
        <w:shd w:val="clear" w:color="auto" w:fill="FFFFFF"/>
        <w:spacing w:before="0" w:beforeAutospacing="0" w:after="0" w:afterAutospacing="0" w:line="560" w:lineRule="exact"/>
        <w:ind w:firstLine="540"/>
        <w:jc w:val="both"/>
        <w:rPr>
          <w:rFonts w:hint="eastAsia" w:ascii="仿宋_GB2312" w:eastAsia="仿宋_GB2312"/>
          <w:b/>
          <w:color w:val="000000"/>
          <w:spacing w:val="23"/>
          <w:sz w:val="30"/>
          <w:szCs w:val="30"/>
        </w:rPr>
      </w:pPr>
      <w:r>
        <w:rPr>
          <w:rFonts w:hint="eastAsia" w:ascii="仿宋_GB2312" w:eastAsia="仿宋_GB2312"/>
          <w:b/>
          <w:color w:val="000000"/>
          <w:spacing w:val="23"/>
          <w:sz w:val="30"/>
          <w:szCs w:val="30"/>
        </w:rPr>
        <w:t>（三）</w:t>
      </w:r>
      <w:r>
        <w:rPr>
          <w:rFonts w:hint="eastAsia" w:ascii="仿宋_GB2312" w:eastAsia="仿宋_GB2312"/>
          <w:b/>
          <w:color w:val="000000"/>
          <w:spacing w:val="23"/>
          <w:sz w:val="30"/>
          <w:szCs w:val="30"/>
          <w:lang w:val="en-US" w:eastAsia="zh-CN"/>
        </w:rPr>
        <w:t>根据我</w:t>
      </w:r>
      <w:r>
        <w:rPr>
          <w:rFonts w:hint="eastAsia" w:ascii="仿宋_GB2312" w:eastAsia="仿宋_GB2312"/>
          <w:b/>
          <w:color w:val="000000"/>
          <w:spacing w:val="23"/>
          <w:sz w:val="30"/>
          <w:szCs w:val="30"/>
        </w:rPr>
        <w:t>省有关规定，参加面试人员须加强防疫知识学习，自觉做好自身健康管理。面试前，避免前往疫情中高风险地区，主动减少外出和不必要的聚集、人员接触。面试入场时，凭本人有效居民身份证、面试通知书和山东省电子健康通行码进入面试地点；严格按照</w:t>
      </w:r>
      <w:r>
        <w:rPr>
          <w:rFonts w:hint="eastAsia" w:ascii="仿宋_GB2312" w:eastAsia="仿宋_GB2312"/>
          <w:b/>
          <w:color w:val="000000"/>
          <w:spacing w:val="23"/>
          <w:sz w:val="30"/>
          <w:szCs w:val="30"/>
          <w:lang w:val="en-US" w:eastAsia="zh-CN"/>
        </w:rPr>
        <w:t>国务院应对新型冠状病毒肺炎疫情联防联控机制综合组《新型冠状病毒肺炎防控方案（第八版）》和</w:t>
      </w:r>
      <w:r>
        <w:rPr>
          <w:rFonts w:hint="eastAsia" w:ascii="仿宋_GB2312" w:eastAsia="仿宋_GB2312"/>
          <w:b/>
          <w:color w:val="000000"/>
          <w:spacing w:val="23"/>
          <w:sz w:val="30"/>
          <w:szCs w:val="30"/>
        </w:rPr>
        <w:t>省委统筹疫情防控和经济运行工作领导小组（指挥部）《全面做好新冠肺炎疫情常态化防控工作方案(第五版)》要求，做好中高风险等重点地区来齐返齐人员管控。对</w:t>
      </w:r>
      <w:r>
        <w:rPr>
          <w:rFonts w:hint="eastAsia" w:ascii="仿宋_GB2312" w:eastAsia="仿宋_GB2312"/>
          <w:b/>
          <w:color w:val="000000"/>
          <w:spacing w:val="23"/>
          <w:sz w:val="30"/>
          <w:szCs w:val="30"/>
          <w:lang w:val="en-US" w:eastAsia="zh-CN"/>
        </w:rPr>
        <w:t>6</w:t>
      </w:r>
      <w:r>
        <w:rPr>
          <w:rFonts w:hint="eastAsia" w:ascii="仿宋_GB2312" w:eastAsia="仿宋_GB2312"/>
          <w:b/>
          <w:color w:val="000000"/>
          <w:spacing w:val="23"/>
          <w:sz w:val="30"/>
          <w:szCs w:val="30"/>
        </w:rPr>
        <w:t>月</w:t>
      </w:r>
      <w:r>
        <w:rPr>
          <w:rFonts w:hint="eastAsia" w:ascii="仿宋_GB2312" w:eastAsia="仿宋_GB2312"/>
          <w:b/>
          <w:color w:val="000000"/>
          <w:spacing w:val="23"/>
          <w:sz w:val="30"/>
          <w:szCs w:val="30"/>
          <w:lang w:val="en-US" w:eastAsia="zh-CN"/>
        </w:rPr>
        <w:t>12</w:t>
      </w:r>
      <w:r>
        <w:rPr>
          <w:rFonts w:hint="eastAsia" w:ascii="仿宋_GB2312" w:eastAsia="仿宋_GB2312"/>
          <w:b/>
          <w:color w:val="000000"/>
          <w:spacing w:val="23"/>
          <w:sz w:val="30"/>
          <w:szCs w:val="30"/>
        </w:rPr>
        <w:t>日(含)以</w:t>
      </w:r>
      <w:r>
        <w:rPr>
          <w:rFonts w:hint="eastAsia" w:ascii="仿宋_GB2312" w:eastAsia="仿宋_GB2312"/>
          <w:b/>
          <w:color w:val="000000"/>
          <w:spacing w:val="23"/>
          <w:sz w:val="30"/>
          <w:szCs w:val="30"/>
          <w:lang w:val="en-US" w:eastAsia="zh-CN"/>
        </w:rPr>
        <w:t>后</w:t>
      </w:r>
      <w:r>
        <w:rPr>
          <w:rFonts w:hint="eastAsia" w:ascii="仿宋_GB2312" w:eastAsia="仿宋_GB2312"/>
          <w:b/>
          <w:color w:val="000000"/>
          <w:spacing w:val="23"/>
          <w:sz w:val="30"/>
          <w:szCs w:val="30"/>
        </w:rPr>
        <w:t>从</w:t>
      </w:r>
      <w:r>
        <w:rPr>
          <w:rFonts w:hint="eastAsia" w:ascii="仿宋_GB2312" w:eastAsia="仿宋_GB2312"/>
          <w:b/>
          <w:color w:val="000000"/>
          <w:spacing w:val="23"/>
          <w:sz w:val="30"/>
          <w:szCs w:val="30"/>
          <w:lang w:val="en-US" w:eastAsia="zh-CN"/>
        </w:rPr>
        <w:t>广东省等</w:t>
      </w:r>
      <w:r>
        <w:rPr>
          <w:rFonts w:hint="eastAsia" w:ascii="仿宋_GB2312" w:eastAsia="仿宋_GB2312"/>
          <w:b/>
          <w:color w:val="000000"/>
          <w:spacing w:val="23"/>
          <w:sz w:val="30"/>
          <w:szCs w:val="30"/>
        </w:rPr>
        <w:t>高</w:t>
      </w:r>
      <w:r>
        <w:rPr>
          <w:rFonts w:hint="eastAsia" w:ascii="仿宋_GB2312" w:eastAsia="仿宋_GB2312"/>
          <w:b/>
          <w:color w:val="000000"/>
          <w:spacing w:val="23"/>
          <w:sz w:val="30"/>
          <w:szCs w:val="30"/>
          <w:lang w:eastAsia="zh-CN"/>
        </w:rPr>
        <w:t>、</w:t>
      </w:r>
      <w:r>
        <w:rPr>
          <w:rFonts w:hint="eastAsia" w:ascii="仿宋_GB2312" w:eastAsia="仿宋_GB2312"/>
          <w:b/>
          <w:color w:val="000000"/>
          <w:spacing w:val="23"/>
          <w:sz w:val="30"/>
          <w:szCs w:val="30"/>
        </w:rPr>
        <w:t>中风险地区的</w:t>
      </w:r>
      <w:r>
        <w:rPr>
          <w:rFonts w:hint="eastAsia" w:ascii="仿宋_GB2312" w:eastAsia="仿宋_GB2312"/>
          <w:b/>
          <w:color w:val="000000"/>
          <w:spacing w:val="23"/>
          <w:sz w:val="30"/>
          <w:szCs w:val="30"/>
          <w:lang w:val="en-US" w:eastAsia="zh-CN"/>
        </w:rPr>
        <w:t>来齐返齐</w:t>
      </w:r>
      <w:r>
        <w:rPr>
          <w:rFonts w:hint="eastAsia" w:ascii="仿宋_GB2312" w:eastAsia="仿宋_GB2312"/>
          <w:b/>
          <w:color w:val="000000"/>
          <w:spacing w:val="23"/>
          <w:sz w:val="30"/>
          <w:szCs w:val="30"/>
        </w:rPr>
        <w:t>人员须持当地疫情防控指挥部审批证明，并持有 3 天内有效新冠病毒核酸检测阴性结果。对来自</w:t>
      </w:r>
      <w:r>
        <w:rPr>
          <w:rFonts w:hint="eastAsia" w:ascii="仿宋_GB2312" w:eastAsia="仿宋_GB2312"/>
          <w:b/>
          <w:color w:val="000000"/>
          <w:spacing w:val="23"/>
          <w:sz w:val="30"/>
          <w:szCs w:val="30"/>
          <w:lang w:val="en-US" w:eastAsia="zh-CN"/>
        </w:rPr>
        <w:t>广东省等</w:t>
      </w:r>
      <w:r>
        <w:rPr>
          <w:rFonts w:hint="eastAsia" w:ascii="仿宋_GB2312" w:eastAsia="仿宋_GB2312"/>
          <w:b/>
          <w:color w:val="000000"/>
          <w:spacing w:val="23"/>
          <w:sz w:val="30"/>
          <w:szCs w:val="30"/>
        </w:rPr>
        <w:t>中高风险地区和 14 天内到过或途经</w:t>
      </w:r>
      <w:r>
        <w:rPr>
          <w:rFonts w:hint="eastAsia" w:ascii="仿宋_GB2312" w:eastAsia="仿宋_GB2312"/>
          <w:b/>
          <w:color w:val="000000"/>
          <w:spacing w:val="23"/>
          <w:sz w:val="30"/>
          <w:szCs w:val="30"/>
          <w:lang w:val="en-US" w:eastAsia="zh-CN"/>
        </w:rPr>
        <w:t>广东省等</w:t>
      </w:r>
      <w:r>
        <w:rPr>
          <w:rFonts w:hint="eastAsia" w:ascii="仿宋_GB2312" w:eastAsia="仿宋_GB2312"/>
          <w:b/>
          <w:color w:val="000000"/>
          <w:spacing w:val="23"/>
          <w:sz w:val="30"/>
          <w:szCs w:val="30"/>
        </w:rPr>
        <w:t>中高风险地区的</w:t>
      </w:r>
      <w:r>
        <w:rPr>
          <w:rFonts w:hint="eastAsia" w:ascii="仿宋_GB2312" w:eastAsia="仿宋_GB2312"/>
          <w:b/>
          <w:color w:val="000000"/>
          <w:spacing w:val="23"/>
          <w:sz w:val="30"/>
          <w:szCs w:val="30"/>
          <w:lang w:val="en-US" w:eastAsia="zh-CN"/>
        </w:rPr>
        <w:t>来齐</w:t>
      </w:r>
      <w:r>
        <w:rPr>
          <w:rFonts w:hint="eastAsia" w:ascii="仿宋_GB2312" w:eastAsia="仿宋_GB2312"/>
          <w:b/>
          <w:color w:val="000000"/>
          <w:spacing w:val="23"/>
          <w:sz w:val="30"/>
          <w:szCs w:val="30"/>
        </w:rPr>
        <w:t>返</w:t>
      </w:r>
      <w:r>
        <w:rPr>
          <w:rFonts w:hint="eastAsia" w:ascii="仿宋_GB2312" w:eastAsia="仿宋_GB2312"/>
          <w:b/>
          <w:color w:val="000000"/>
          <w:spacing w:val="23"/>
          <w:sz w:val="30"/>
          <w:szCs w:val="30"/>
          <w:lang w:val="en-US" w:eastAsia="zh-CN"/>
        </w:rPr>
        <w:t>齐</w:t>
      </w:r>
      <w:r>
        <w:rPr>
          <w:rFonts w:hint="eastAsia" w:ascii="仿宋_GB2312" w:eastAsia="仿宋_GB2312"/>
          <w:b/>
          <w:color w:val="000000"/>
          <w:spacing w:val="23"/>
          <w:sz w:val="30"/>
          <w:szCs w:val="30"/>
        </w:rPr>
        <w:t>人员，实行 14 天集中隔离</w:t>
      </w:r>
      <w:r>
        <w:rPr>
          <w:rFonts w:hint="eastAsia" w:ascii="仿宋_GB2312" w:eastAsia="仿宋_GB2312"/>
          <w:b/>
          <w:color w:val="000000"/>
          <w:spacing w:val="23"/>
          <w:sz w:val="30"/>
          <w:szCs w:val="30"/>
          <w:lang w:val="en-US" w:eastAsia="zh-CN"/>
        </w:rPr>
        <w:t>等管控措施。</w:t>
      </w:r>
      <w:r>
        <w:rPr>
          <w:rFonts w:hint="eastAsia" w:ascii="仿宋_GB2312" w:eastAsia="仿宋_GB2312"/>
          <w:b/>
          <w:color w:val="000000"/>
          <w:spacing w:val="23"/>
          <w:sz w:val="30"/>
          <w:szCs w:val="30"/>
        </w:rPr>
        <w:t>发生本土疫情的地级市和有扩散风险的毗邻地区人员，须持 7 日内有效新冠病毒核酸检测阴性结果，或抵达后进行 1 次免费检测并及时纳入健康管理</w:t>
      </w:r>
      <w:r>
        <w:rPr>
          <w:rFonts w:hint="eastAsia" w:ascii="仿宋_GB2312" w:eastAsia="仿宋_GB2312"/>
          <w:b/>
          <w:color w:val="000000"/>
          <w:spacing w:val="23"/>
          <w:sz w:val="30"/>
          <w:szCs w:val="30"/>
          <w:lang w:eastAsia="zh-CN"/>
        </w:rPr>
        <w:t>（</w:t>
      </w:r>
      <w:r>
        <w:rPr>
          <w:rFonts w:hint="eastAsia" w:ascii="仿宋_GB2312" w:eastAsia="仿宋_GB2312"/>
          <w:b/>
          <w:color w:val="000000"/>
          <w:spacing w:val="23"/>
          <w:sz w:val="30"/>
          <w:szCs w:val="30"/>
          <w:lang w:val="en-US" w:eastAsia="zh-CN"/>
        </w:rPr>
        <w:t>6月25日上午集中提供免费检测</w:t>
      </w:r>
      <w:r>
        <w:rPr>
          <w:rFonts w:hint="eastAsia" w:ascii="仿宋_GB2312" w:eastAsia="仿宋_GB2312"/>
          <w:b/>
          <w:color w:val="000000"/>
          <w:spacing w:val="23"/>
          <w:sz w:val="30"/>
          <w:szCs w:val="30"/>
          <w:lang w:eastAsia="zh-CN"/>
        </w:rPr>
        <w:t>）</w:t>
      </w:r>
      <w:r>
        <w:rPr>
          <w:rFonts w:hint="eastAsia" w:ascii="仿宋_GB2312" w:eastAsia="仿宋_GB2312"/>
          <w:b/>
          <w:color w:val="000000"/>
          <w:spacing w:val="23"/>
          <w:sz w:val="30"/>
          <w:szCs w:val="30"/>
        </w:rPr>
        <w:t>。</w:t>
      </w:r>
      <w:r>
        <w:rPr>
          <w:rFonts w:hint="eastAsia" w:ascii="仿宋_GB2312" w:eastAsia="仿宋_GB2312"/>
          <w:b/>
          <w:color w:val="000000"/>
          <w:spacing w:val="23"/>
          <w:sz w:val="30"/>
          <w:szCs w:val="30"/>
          <w:lang w:val="en-US" w:eastAsia="zh-CN"/>
        </w:rPr>
        <w:t>上述</w:t>
      </w:r>
      <w:r>
        <w:rPr>
          <w:rFonts w:hint="eastAsia" w:ascii="仿宋_GB2312" w:eastAsia="仿宋_GB2312"/>
          <w:b/>
          <w:color w:val="000000"/>
          <w:spacing w:val="23"/>
          <w:sz w:val="30"/>
          <w:szCs w:val="30"/>
        </w:rPr>
        <w:t>重点地区来齐考生，应提前3天向齐河县疫情防控指挥部（0534—5325861）对接申报，按照疫情防控有关规定，自觉接受隔离观察、健康管理和核酸检测。</w:t>
      </w:r>
    </w:p>
    <w:p>
      <w:pPr>
        <w:pStyle w:val="5"/>
        <w:shd w:val="clear" w:color="auto" w:fill="FFFFFF"/>
        <w:spacing w:before="0" w:beforeAutospacing="0" w:after="0" w:afterAutospacing="0" w:line="560" w:lineRule="exact"/>
        <w:ind w:firstLine="540"/>
        <w:jc w:val="both"/>
        <w:rPr>
          <w:rFonts w:hint="default" w:ascii="仿宋_GB2312" w:eastAsia="仿宋_GB2312"/>
          <w:b/>
          <w:color w:val="000000"/>
          <w:spacing w:val="23"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b/>
          <w:color w:val="000000"/>
          <w:spacing w:val="23"/>
          <w:sz w:val="30"/>
          <w:szCs w:val="30"/>
          <w:lang w:eastAsia="zh-CN"/>
        </w:rPr>
        <w:t>（</w:t>
      </w:r>
      <w:r>
        <w:rPr>
          <w:rFonts w:hint="eastAsia" w:ascii="仿宋_GB2312" w:eastAsia="仿宋_GB2312"/>
          <w:b/>
          <w:color w:val="000000"/>
          <w:spacing w:val="23"/>
          <w:sz w:val="30"/>
          <w:szCs w:val="30"/>
          <w:lang w:val="en-US" w:eastAsia="zh-CN"/>
        </w:rPr>
        <w:t>注：中高风险地区以发生本土疫情的省卫健委官网公告为准，敬请考生密切关注，或及时与齐河县疫情防控指挥部</w:t>
      </w:r>
      <w:r>
        <w:rPr>
          <w:rFonts w:hint="eastAsia" w:ascii="仿宋_GB2312" w:eastAsia="仿宋_GB2312"/>
          <w:b/>
          <w:color w:val="000000"/>
          <w:spacing w:val="23"/>
          <w:sz w:val="30"/>
          <w:szCs w:val="30"/>
        </w:rPr>
        <w:t>（0534—5325861）</w:t>
      </w:r>
      <w:r>
        <w:rPr>
          <w:rFonts w:hint="eastAsia" w:ascii="仿宋_GB2312" w:eastAsia="仿宋_GB2312"/>
          <w:b/>
          <w:color w:val="000000"/>
          <w:spacing w:val="23"/>
          <w:sz w:val="30"/>
          <w:szCs w:val="30"/>
          <w:lang w:val="en-US" w:eastAsia="zh-CN"/>
        </w:rPr>
        <w:t>联系）</w:t>
      </w:r>
    </w:p>
    <w:p>
      <w:pPr>
        <w:pStyle w:val="5"/>
        <w:shd w:val="clear" w:color="auto" w:fill="FFFFFF"/>
        <w:spacing w:before="0" w:beforeAutospacing="0" w:after="0" w:afterAutospacing="0" w:line="560" w:lineRule="exact"/>
        <w:ind w:firstLine="540"/>
        <w:jc w:val="both"/>
        <w:rPr>
          <w:rFonts w:ascii="仿宋_GB2312" w:hAnsi="微软雅黑" w:eastAsia="仿宋_GB2312"/>
          <w:b/>
          <w:color w:val="000000"/>
          <w:spacing w:val="23"/>
          <w:sz w:val="30"/>
          <w:szCs w:val="30"/>
        </w:rPr>
      </w:pPr>
      <w:r>
        <w:rPr>
          <w:rFonts w:hint="eastAsia" w:ascii="仿宋_GB2312" w:eastAsia="仿宋_GB2312"/>
          <w:b/>
          <w:color w:val="000000"/>
          <w:spacing w:val="23"/>
          <w:sz w:val="30"/>
          <w:szCs w:val="30"/>
        </w:rPr>
        <w:t>（四）考生体温超过37.3℃的不能进入考点。考生在考试期间一旦出现发热、干咳、乏力、鼻塞、流涕、咽痛、腹泻等症状，应立即向</w:t>
      </w:r>
      <w:r>
        <w:rPr>
          <w:rFonts w:hint="eastAsia" w:ascii="仿宋_GB2312" w:eastAsia="仿宋_GB2312"/>
          <w:b/>
          <w:color w:val="000000"/>
          <w:spacing w:val="23"/>
          <w:sz w:val="30"/>
          <w:szCs w:val="30"/>
          <w:lang w:val="en-US" w:eastAsia="zh-CN"/>
        </w:rPr>
        <w:t>考场工作人员</w:t>
      </w:r>
      <w:r>
        <w:rPr>
          <w:rFonts w:hint="eastAsia" w:ascii="仿宋_GB2312" w:eastAsia="仿宋_GB2312"/>
          <w:b/>
          <w:color w:val="000000"/>
          <w:spacing w:val="23"/>
          <w:sz w:val="30"/>
          <w:szCs w:val="30"/>
        </w:rPr>
        <w:t>报告，并服从考点安排。</w:t>
      </w:r>
    </w:p>
    <w:p>
      <w:pPr>
        <w:pStyle w:val="5"/>
        <w:shd w:val="clear" w:color="auto" w:fill="FFFFFF"/>
        <w:spacing w:before="0" w:beforeAutospacing="0" w:after="0" w:afterAutospacing="0" w:line="560" w:lineRule="exact"/>
        <w:ind w:firstLine="540"/>
        <w:jc w:val="both"/>
        <w:rPr>
          <w:rFonts w:ascii="仿宋_GB2312" w:hAnsi="微软雅黑" w:eastAsia="仿宋_GB2312"/>
          <w:b/>
          <w:color w:val="000000"/>
          <w:spacing w:val="23"/>
          <w:sz w:val="30"/>
          <w:szCs w:val="30"/>
        </w:rPr>
      </w:pPr>
      <w:r>
        <w:rPr>
          <w:rFonts w:hint="eastAsia" w:ascii="仿宋_GB2312" w:eastAsia="仿宋_GB2312"/>
          <w:b/>
          <w:color w:val="000000"/>
          <w:spacing w:val="23"/>
          <w:sz w:val="30"/>
          <w:szCs w:val="30"/>
        </w:rPr>
        <w:t>（五）考生进入考点后全程佩戴口罩(考生在核验身份过程中除外)，服从现场工作人员管理，考点内不得随意走动。所有工作人员在工作期间要全程佩戴口罩。</w:t>
      </w:r>
    </w:p>
    <w:p>
      <w:pPr>
        <w:pStyle w:val="5"/>
        <w:shd w:val="clear" w:color="auto" w:fill="FFFFFF"/>
        <w:spacing w:before="0" w:beforeAutospacing="0" w:after="0" w:afterAutospacing="0" w:line="560" w:lineRule="exact"/>
        <w:ind w:firstLine="540"/>
        <w:jc w:val="both"/>
        <w:rPr>
          <w:rFonts w:hint="eastAsia" w:ascii="仿宋" w:hAnsi="仿宋" w:eastAsia="仿宋" w:cs="仿宋"/>
          <w:b w:val="0"/>
          <w:i w:val="0"/>
          <w:caps w:val="0"/>
          <w:color w:val="666666"/>
          <w:spacing w:val="0"/>
          <w:sz w:val="32"/>
          <w:szCs w:val="32"/>
          <w:shd w:val="clear" w:color="auto" w:fill="FFFFFF"/>
        </w:rPr>
      </w:pPr>
      <w:r>
        <w:rPr>
          <w:rFonts w:hint="eastAsia" w:ascii="仿宋_GB2312" w:eastAsia="仿宋_GB2312"/>
          <w:b/>
          <w:color w:val="000000"/>
          <w:spacing w:val="23"/>
          <w:sz w:val="30"/>
          <w:szCs w:val="30"/>
        </w:rPr>
        <w:t>（六）考试结束宣布成绩后，考生应有序离开考场，由考点对考试封闭区域进行集中消杀、通风。</w:t>
      </w:r>
    </w:p>
    <w:p/>
    <w:p/>
    <w:p>
      <w:pPr>
        <w:spacing w:after="0" w:line="240" w:lineRule="auto"/>
        <w:jc w:val="right"/>
        <w:rPr>
          <w:rFonts w:hint="eastAsia" w:ascii="仿宋" w:hAnsi="仿宋" w:eastAsia="仿宋"/>
          <w:sz w:val="30"/>
          <w:szCs w:val="30"/>
        </w:rPr>
      </w:pPr>
    </w:p>
    <w:p>
      <w:pPr>
        <w:keepNext w:val="0"/>
        <w:keepLines w:val="0"/>
        <w:widowControl/>
        <w:suppressLineNumbers w:val="0"/>
        <w:ind w:firstLine="2510" w:firstLineChars="1000"/>
        <w:jc w:val="left"/>
        <w:rPr>
          <w:rFonts w:hint="default" w:ascii="仿宋" w:hAnsi="仿宋" w:eastAsia="仿宋"/>
          <w:sz w:val="30"/>
          <w:szCs w:val="30"/>
          <w:lang w:val="en-US" w:eastAsia="zh-CN"/>
        </w:rPr>
      </w:pPr>
      <w:r>
        <w:rPr>
          <w:rStyle w:val="8"/>
          <w:rFonts w:ascii="宋体" w:hAnsi="宋体" w:eastAsia="宋体" w:cs="宋体"/>
          <w:color w:val="FF0000"/>
          <w:kern w:val="0"/>
          <w:sz w:val="25"/>
          <w:szCs w:val="25"/>
          <w:lang w:val="en-US" w:eastAsia="zh-CN" w:bidi="ar"/>
        </w:rPr>
        <w:t>健康通行证及行程卡申请流程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    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流程一点击打开“山东健康通行卡”微信小程序，在显示页面点击下方图片中圈红的小眼睛，即可显示身份全部信息</w:t>
      </w:r>
    </w:p>
    <w:p>
      <w:pPr>
        <w:jc w:val="center"/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67885" cy="8856980"/>
            <wp:effectExtent l="0" t="0" r="18415" b="1270"/>
            <wp:docPr id="29" name="图片 26" descr="09a9526de6be34a4c50ca9a465a473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6" descr="09a9526de6be34a4c50ca9a465a4733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7885" cy="885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DC2121"/>
          <w:spacing w:val="24"/>
          <w:sz w:val="18"/>
          <w:szCs w:val="1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24"/>
          <w:sz w:val="24"/>
          <w:szCs w:val="24"/>
          <w:shd w:val="clear" w:color="auto" w:fill="FFFFFF"/>
        </w:rPr>
        <w:t>流程二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DC2121"/>
          <w:spacing w:val="24"/>
          <w:sz w:val="18"/>
          <w:szCs w:val="1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24"/>
          <w:sz w:val="24"/>
          <w:szCs w:val="24"/>
          <w:shd w:val="clear" w:color="auto" w:fill="FFFFFF"/>
        </w:rPr>
        <w:t>点击页面中“近14天行程查询”</w:t>
      </w:r>
    </w:p>
    <w:p>
      <w:pPr>
        <w:spacing w:after="0" w:line="240" w:lineRule="auto"/>
        <w:jc w:val="center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DC2121"/>
          <w:spacing w:val="24"/>
          <w:sz w:val="18"/>
          <w:szCs w:val="18"/>
          <w:shd w:val="clear" w:color="auto" w:fill="FFFFFF"/>
          <w:lang w:eastAsia="zh-CN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DC2121"/>
          <w:spacing w:val="24"/>
          <w:sz w:val="18"/>
          <w:szCs w:val="18"/>
          <w:shd w:val="clear" w:color="auto" w:fill="FFFFFF"/>
          <w:lang w:eastAsia="zh-CN"/>
        </w:rPr>
        <w:drawing>
          <wp:inline distT="0" distB="0" distL="114300" distR="114300">
            <wp:extent cx="4871720" cy="8855075"/>
            <wp:effectExtent l="0" t="0" r="5080" b="3175"/>
            <wp:docPr id="30" name="图片 27" descr="微信图片_20210528152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7" descr="微信图片_202105281524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885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DC2121"/>
          <w:spacing w:val="24"/>
          <w:sz w:val="18"/>
          <w:szCs w:val="1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24"/>
          <w:sz w:val="24"/>
          <w:szCs w:val="24"/>
          <w:shd w:val="clear" w:color="auto" w:fill="FFFFFF"/>
        </w:rPr>
        <w:t>流程三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DC2121"/>
          <w:spacing w:val="24"/>
          <w:sz w:val="18"/>
          <w:szCs w:val="1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24"/>
          <w:sz w:val="24"/>
          <w:szCs w:val="24"/>
          <w:shd w:val="clear" w:color="auto" w:fill="FFFFFF"/>
        </w:rPr>
        <w:t>输入手机号和短信验证码，点击查询</w:t>
      </w:r>
    </w:p>
    <w:p>
      <w:pPr>
        <w:spacing w:after="0" w:line="240" w:lineRule="auto"/>
        <w:jc w:val="center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DC2121"/>
          <w:spacing w:val="24"/>
          <w:sz w:val="18"/>
          <w:szCs w:val="18"/>
          <w:shd w:val="clear" w:color="auto" w:fill="FFFFFF"/>
          <w:lang w:eastAsia="zh-CN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DC2121"/>
          <w:spacing w:val="24"/>
          <w:sz w:val="18"/>
          <w:szCs w:val="18"/>
          <w:shd w:val="clear" w:color="auto" w:fill="FFFFFF"/>
          <w:lang w:eastAsia="zh-CN"/>
        </w:rPr>
        <w:drawing>
          <wp:inline distT="0" distB="0" distL="114300" distR="114300">
            <wp:extent cx="4243070" cy="8860155"/>
            <wp:effectExtent l="0" t="0" r="5080" b="17145"/>
            <wp:docPr id="31" name="图片 28" descr="075aa0f29fb2be4ae3e399c2900fab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8" descr="075aa0f29fb2be4ae3e399c2900fab9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3070" cy="88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DC2121"/>
          <w:spacing w:val="24"/>
          <w:sz w:val="18"/>
          <w:szCs w:val="1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24"/>
          <w:sz w:val="24"/>
          <w:szCs w:val="24"/>
          <w:shd w:val="clear" w:color="auto" w:fill="FFFFFF"/>
        </w:rPr>
        <w:t>流程四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left"/>
        <w:rPr>
          <w:rFonts w:hint="eastAsia" w:ascii="仿宋" w:hAnsi="仿宋" w:eastAsia="仿宋"/>
          <w:sz w:val="30"/>
          <w:szCs w:val="30"/>
          <w:lang w:eastAsia="zh-CN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24"/>
          <w:sz w:val="24"/>
          <w:szCs w:val="24"/>
          <w:shd w:val="clear" w:color="auto" w:fill="FFFFFF"/>
        </w:rPr>
        <w:t>返回即可显示健康码全部信息及14天行程，请提前将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24"/>
          <w:sz w:val="24"/>
          <w:szCs w:val="24"/>
          <w:shd w:val="clear" w:color="auto" w:fill="FFFFFF"/>
          <w:lang w:val="en-US" w:eastAsia="zh-CN"/>
        </w:rPr>
        <w:t>19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000000"/>
          <w:spacing w:val="24"/>
          <w:sz w:val="24"/>
          <w:szCs w:val="24"/>
          <w:shd w:val="clear" w:color="auto" w:fill="FFFFFF"/>
        </w:rPr>
        <w:t>日页面信息截图保存，在考点门口出示截图即可</w:t>
      </w:r>
      <w:r>
        <w:rPr>
          <w:rFonts w:hint="eastAsia" w:ascii="仿宋" w:hAnsi="仿宋" w:eastAsia="仿宋"/>
          <w:sz w:val="30"/>
          <w:szCs w:val="30"/>
          <w:lang w:eastAsia="zh-CN"/>
        </w:rPr>
        <w:t>。</w:t>
      </w:r>
    </w:p>
    <w:p>
      <w:pPr>
        <w:spacing w:after="0" w:line="240" w:lineRule="auto"/>
        <w:jc w:val="center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DC2121"/>
          <w:spacing w:val="24"/>
          <w:sz w:val="18"/>
          <w:szCs w:val="18"/>
          <w:shd w:val="clear" w:color="auto" w:fill="FFFFFF"/>
          <w:lang w:val="en-US" w:eastAsia="zh-CN"/>
        </w:rPr>
      </w:pPr>
      <w:r>
        <w:rPr>
          <w:rFonts w:hint="eastAsia" w:ascii="仿宋" w:hAnsi="仿宋" w:eastAsia="仿宋"/>
          <w:sz w:val="30"/>
          <w:szCs w:val="30"/>
          <w:lang w:eastAsia="zh-CN"/>
        </w:rPr>
        <w:drawing>
          <wp:inline distT="0" distB="0" distL="114300" distR="114300">
            <wp:extent cx="4423410" cy="8846820"/>
            <wp:effectExtent l="0" t="0" r="15240" b="11430"/>
            <wp:docPr id="32" name="图片 29" descr="5944525f6f5317862c4a03c2fa3eac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9" descr="5944525f6f5317862c4a03c2fa3eacf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3410" cy="88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bookmarkStart w:id="0" w:name="_GoBack"/>
      <w:bookmarkEnd w:id="0"/>
    </w:p>
    <w:sectPr>
      <w:footerReference r:id="rId3" w:type="default"/>
      <w:pgSz w:w="11906" w:h="16838"/>
      <w:pgMar w:top="1701" w:right="1531" w:bottom="1588" w:left="1531" w:header="851" w:footer="1304" w:gutter="0"/>
      <w:pgNumType w:fmt="numberInDash"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FontAwesom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小标宋简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0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7A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  <w:jc w:val="center"/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 \* MERGEFORMAT 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-</w:t>
    </w:r>
    <w:r>
      <w:rPr>
        <w:rFonts w:ascii="宋体" w:hAnsi="宋体"/>
        <w:sz w:val="28"/>
        <w:szCs w:val="28"/>
      </w:rPr>
      <w:t xml:space="preserve"> 2 -</w:t>
    </w:r>
    <w:r>
      <w:rPr>
        <w:rFonts w:ascii="宋体" w:hAnsi="宋体"/>
        <w:sz w:val="28"/>
        <w:szCs w:val="28"/>
      </w:rPr>
      <w:fldChar w:fldCharType="end"/>
    </w:r>
  </w:p>
  <w:p>
    <w:pPr>
      <w:pStyle w:val="3"/>
      <w:ind w:right="360" w:firstLine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multilevel"/>
    <w:tmpl w:val="00000001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3B2243"/>
    <w:rsid w:val="0CFE0CFA"/>
    <w:rsid w:val="10A61F6E"/>
    <w:rsid w:val="399741F2"/>
    <w:rsid w:val="423B2243"/>
    <w:rsid w:val="475A085F"/>
    <w:rsid w:val="482C1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page number"/>
    <w:basedOn w:val="7"/>
    <w:uiPriority w:val="0"/>
    <w:rPr>
      <w:rFonts w:ascii="Times New Roman" w:hAnsi="Times New Roman" w:eastAsia="宋体" w:cs="Times New Roman"/>
    </w:rPr>
  </w:style>
  <w:style w:type="character" w:styleId="10">
    <w:name w:val="FollowedHyperlink"/>
    <w:basedOn w:val="7"/>
    <w:uiPriority w:val="0"/>
    <w:rPr>
      <w:color w:val="4A4A4A"/>
      <w:u w:val="none"/>
    </w:rPr>
  </w:style>
  <w:style w:type="character" w:styleId="11">
    <w:name w:val="Emphasis"/>
    <w:basedOn w:val="7"/>
    <w:qFormat/>
    <w:uiPriority w:val="0"/>
  </w:style>
  <w:style w:type="character" w:styleId="12">
    <w:name w:val="HTML Definition"/>
    <w:basedOn w:val="7"/>
    <w:uiPriority w:val="0"/>
  </w:style>
  <w:style w:type="character" w:styleId="13">
    <w:name w:val="HTML Acronym"/>
    <w:basedOn w:val="7"/>
    <w:uiPriority w:val="0"/>
    <w:rPr>
      <w:bdr w:val="none" w:color="auto" w:sz="0" w:space="0"/>
    </w:rPr>
  </w:style>
  <w:style w:type="character" w:styleId="14">
    <w:name w:val="HTML Variable"/>
    <w:basedOn w:val="7"/>
    <w:uiPriority w:val="0"/>
  </w:style>
  <w:style w:type="character" w:styleId="15">
    <w:name w:val="Hyperlink"/>
    <w:basedOn w:val="7"/>
    <w:uiPriority w:val="0"/>
    <w:rPr>
      <w:color w:val="4A4A4A"/>
      <w:u w:val="none"/>
    </w:rPr>
  </w:style>
  <w:style w:type="character" w:styleId="16">
    <w:name w:val="HTML Code"/>
    <w:basedOn w:val="7"/>
    <w:uiPriority w:val="0"/>
    <w:rPr>
      <w:rFonts w:ascii="Courier New" w:hAnsi="Courier New"/>
      <w:sz w:val="20"/>
    </w:rPr>
  </w:style>
  <w:style w:type="character" w:styleId="17">
    <w:name w:val="HTML Cite"/>
    <w:basedOn w:val="7"/>
    <w:uiPriority w:val="0"/>
  </w:style>
  <w:style w:type="character" w:customStyle="1" w:styleId="18">
    <w:name w:val="hover17"/>
    <w:basedOn w:val="7"/>
    <w:uiPriority w:val="0"/>
    <w:rPr>
      <w:color w:val="146AC1"/>
      <w:u w:val="none"/>
    </w:rPr>
  </w:style>
  <w:style w:type="character" w:customStyle="1" w:styleId="19">
    <w:name w:val="layui-this"/>
    <w:basedOn w:val="7"/>
    <w:uiPriority w:val="0"/>
    <w:rPr>
      <w:bdr w:val="single" w:color="EEEEEE" w:sz="6" w:space="0"/>
      <w:shd w:val="clear" w:fill="FFFFFF"/>
    </w:rPr>
  </w:style>
  <w:style w:type="character" w:customStyle="1" w:styleId="20">
    <w:name w:val="first-child"/>
    <w:basedOn w:val="7"/>
    <w:uiPriority w:val="0"/>
    <w:rPr>
      <w:bdr w:val="none" w:color="auto" w:sz="0" w:space="0"/>
    </w:rPr>
  </w:style>
  <w:style w:type="paragraph" w:styleId="21">
    <w:name w:val="List Paragraph"/>
    <w:basedOn w:val="1"/>
    <w:uiPriority w:val="0"/>
    <w:pPr>
      <w:ind w:firstLine="420" w:firstLineChars="200"/>
    </w:pPr>
    <w:rPr>
      <w:rFonts w:ascii="Times New Roman" w:hAnsi="Times New Roman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2021-06-10T01:25:00Z</dcterms:created>
  <dc:creator>qzuser</dc:creator>
  <cp:lastModifiedBy>qzuser</cp:lastModifiedBy>
  <dcterms:modified xsi:type="dcterms:W3CDTF">2021-06-10T03:14:04Z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99950F226A984D12AD8A6203170EF8CA</vt:lpwstr>
  </property>
</Properties>
</file>