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附件6：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431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4150EF5"/>
    <w:rsid w:val="0F995513"/>
    <w:rsid w:val="314C2201"/>
    <w:rsid w:val="428B164B"/>
    <w:rsid w:val="50F67EBD"/>
    <w:rsid w:val="5EA061A0"/>
    <w:rsid w:val="62AA4B95"/>
    <w:rsid w:val="69456D5F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active"/>
    <w:basedOn w:val="8"/>
    <w:uiPriority w:val="0"/>
    <w:rPr>
      <w:shd w:val="clear" w:fill="CF2626"/>
    </w:rPr>
  </w:style>
  <w:style w:type="character" w:customStyle="1" w:styleId="13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F829EEA364CF489CAD4B4E19BE3F5634</vt:lpwstr>
  </property>
</Properties>
</file>