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35528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2"/>
          <w:szCs w:val="22"/>
          <w:u w:val="none"/>
          <w:bdr w:val="none" w:color="auto" w:sz="0" w:space="0"/>
          <w:shd w:val="clear" w:fill="FFFFFF"/>
        </w:rPr>
        <w:t>附：万载县2021年中小学教师招聘报名表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drawing>
          <wp:inline distT="0" distB="0" distL="114300" distR="114300">
            <wp:extent cx="3048000" cy="3048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794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68DA"/>
    <w:rsid w:val="32524F91"/>
    <w:rsid w:val="63B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345" w:lineRule="exact"/>
      <w:ind w:left="111"/>
      <w:jc w:val="left"/>
      <w:outlineLvl w:val="0"/>
    </w:pPr>
    <w:rPr>
      <w:rFonts w:ascii="仿宋_GB2312" w:hAnsi="仿宋_GB2312" w:eastAsia="仿宋_GB2312" w:cs="仿宋_GB2312"/>
      <w:b/>
      <w:bCs/>
      <w:kern w:val="0"/>
      <w:sz w:val="28"/>
      <w:szCs w:val="28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2021-05-17T03:36:00Z</dcterms:created>
  <dc:creator>qzuser</dc:creator>
  <cp:lastModifiedBy>qzuser</cp:lastModifiedBy>
  <dcterms:modified xsi:type="dcterms:W3CDTF">2021-05-17T03:44:52Z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6DAAE9C8493147B7915DC2539C999935</vt:lpwstr>
  </property>
</Properties>
</file>