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2"/>
          <w:szCs w:val="32"/>
        </w:rPr>
      </w:pPr>
      <w:r>
        <w:rPr>
          <w:rFonts w:hint="eastAsia" w:ascii="方正小标宋简体" w:eastAsia="方正小标宋简体"/>
          <w:sz w:val="32"/>
          <w:szCs w:val="32"/>
        </w:rPr>
        <w:t>附件2：</w:t>
      </w:r>
    </w:p>
    <w:p>
      <w:pPr>
        <w:jc w:val="center"/>
        <w:rPr>
          <w:rFonts w:hint="eastAsia"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2021年淄博文昌湖省级旅游度假区幼儿园</w:t>
      </w:r>
    </w:p>
    <w:p>
      <w:pPr>
        <w:jc w:val="center"/>
        <w:rPr>
          <w:rFonts w:hint="eastAsia" w:ascii="方正小标宋简体" w:eastAsia="方正小标宋简体"/>
          <w:sz w:val="44"/>
          <w:szCs w:val="44"/>
        </w:rPr>
      </w:pPr>
      <w:r>
        <w:rPr>
          <w:rFonts w:hint="eastAsia" w:ascii="方正小标宋简体" w:eastAsia="方正小标宋简体" w:cs="方正小标宋简体"/>
          <w:kern w:val="0"/>
          <w:sz w:val="44"/>
          <w:szCs w:val="44"/>
        </w:rPr>
        <w:t>公开招聘教师</w:t>
      </w:r>
      <w:r>
        <w:rPr>
          <w:rFonts w:hint="eastAsia" w:ascii="方正小标宋简体" w:eastAsia="方正小标宋简体"/>
          <w:sz w:val="44"/>
          <w:szCs w:val="44"/>
        </w:rPr>
        <w:t>应聘须知</w:t>
      </w:r>
    </w:p>
    <w:p>
      <w:pPr>
        <w:numPr>
          <w:ilvl w:val="0"/>
          <w:numId w:val="1"/>
        </w:numPr>
        <w:tabs>
          <w:tab w:val="right" w:pos="8306"/>
        </w:tabs>
        <w:spacing w:line="620" w:lineRule="exact"/>
        <w:ind w:firstLine="704" w:firstLineChars="220"/>
        <w:rPr>
          <w:rFonts w:hint="eastAsia" w:ascii="黑体" w:eastAsia="黑体" w:cs="宋体"/>
          <w:kern w:val="0"/>
          <w:sz w:val="32"/>
          <w:szCs w:val="32"/>
        </w:rPr>
      </w:pPr>
      <w:r>
        <w:rPr>
          <w:rFonts w:hint="eastAsia" w:ascii="黑体" w:eastAsia="黑体" w:cs="宋体"/>
          <w:kern w:val="0"/>
          <w:sz w:val="32"/>
          <w:szCs w:val="32"/>
        </w:rPr>
        <w:t>关于招聘岗位学历、学位、专业有关要求</w:t>
      </w:r>
    </w:p>
    <w:p>
      <w:pPr>
        <w:tabs>
          <w:tab w:val="right" w:pos="8306"/>
        </w:tabs>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1、招聘岗位的学历、学位、专业等条件有对应关系。</w:t>
      </w:r>
    </w:p>
    <w:p>
      <w:pPr>
        <w:tabs>
          <w:tab w:val="right" w:pos="8306"/>
        </w:tabs>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2、《岗位一览表》“专业要求”栏中所列专业，如无特殊说明均指具体专业，不含同名一级学科下的其他专业。</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3、招聘专业的审核以应聘人员所获毕业证书上注明的专业为准。其中，辅修专业证书与学历证书配合使用，可依据辅修专业证书上注明的专业应聘。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5、国（境）外高校毕业生获得国务院学位委员会和教育部授权教育部留学服务中心出具的学历学位后，可应聘同等学历学位层次普通高校毕业生的岗位，</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6、取得高级工、预备技师职业资格的高级技校或技师学院毕业生，可分别按照高职（大专）、本科毕业生应聘符合条件的岗位。</w:t>
      </w:r>
    </w:p>
    <w:p>
      <w:pPr>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7、</w:t>
      </w:r>
      <w:r>
        <w:rPr>
          <w:rFonts w:hint="eastAsia" w:ascii="仿宋_GB2312" w:eastAsia="仿宋_GB2312"/>
          <w:sz w:val="32"/>
          <w:szCs w:val="32"/>
        </w:rPr>
        <w:t>招聘岗位“其他要求”栏注明“面向高校毕业生”的，限2021年应届高校毕业生及2019、2020届未落实过工作单位的高校毕业生应聘。</w:t>
      </w:r>
      <w:r>
        <w:rPr>
          <w:rFonts w:hint="eastAsia" w:ascii="仿宋_GB2312" w:eastAsia="仿宋_GB2312"/>
          <w:color w:val="000000"/>
          <w:sz w:val="32"/>
          <w:szCs w:val="32"/>
        </w:rPr>
        <w:t xml:space="preserve">  </w:t>
      </w:r>
    </w:p>
    <w:p>
      <w:pPr>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2021年应届高校毕业生是指国内普通高等学校或承担研究生教育任务的科学研究机构中，由国家统一招生且就读期间个人档案、组织关系保管在就读院校或科学研究机构，并于2021年毕业的学生。国（境）外高校毕业生视同。</w:t>
      </w:r>
    </w:p>
    <w:p>
      <w:pPr>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8、关于工作经历</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工作经历是指与企业签订正式劳动合同、在部队服役或被公务员录用、事业单位聘用后的工作经历。毕业生在校期间的社会实践、实习、兼职等不能作为工作经历。工作经历年限按足年足月累计计算，时间截止</w:t>
      </w:r>
      <w:r>
        <w:rPr>
          <w:rFonts w:hint="eastAsia" w:ascii="仿宋_GB2312" w:eastAsia="仿宋_GB2312"/>
          <w:sz w:val="32"/>
          <w:szCs w:val="32"/>
        </w:rPr>
        <w:t>到2021年5月18日</w:t>
      </w:r>
      <w:r>
        <w:rPr>
          <w:rFonts w:hint="eastAsia" w:ascii="仿宋_GB2312" w:eastAsia="仿宋_GB2312"/>
          <w:color w:val="000000"/>
          <w:sz w:val="32"/>
          <w:szCs w:val="32"/>
        </w:rPr>
        <w:t>。</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应聘有工作经历要求的岗位，网上报名时须如实填写工作经历。</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9、在职人员是指与企业签订正式劳动合同或被公务员录用、事业单位聘用的人员。签订就业协议人员是指与单位签订初步就业协议的人员。</w:t>
      </w:r>
    </w:p>
    <w:p>
      <w:pPr>
        <w:spacing w:line="620" w:lineRule="exact"/>
        <w:ind w:firstLine="704" w:firstLineChars="220"/>
        <w:rPr>
          <w:rFonts w:hint="eastAsia" w:ascii="黑体" w:eastAsia="黑体" w:cs="宋体"/>
          <w:kern w:val="0"/>
          <w:sz w:val="32"/>
          <w:szCs w:val="32"/>
        </w:rPr>
      </w:pPr>
      <w:r>
        <w:rPr>
          <w:rFonts w:hint="eastAsia" w:ascii="黑体" w:eastAsia="黑体" w:cs="宋体"/>
          <w:kern w:val="0"/>
          <w:sz w:val="32"/>
          <w:szCs w:val="32"/>
        </w:rPr>
        <w:t>二、不能应聘的情形</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（一）曾受过刑事处罚和曾被开除公职的人员。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（二）服务年限不满5年（含试用期）的公务员和参照公务员法管理的人员。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（三）在公务员招考和事业单位公开招聘中被招考（聘）主管机关认定有严重违纪违规行为且不得应聘的人员。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（四）被依法列为失信联合惩戒对象的人员。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（五）现役军人。</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（六）在读全日制普通高校非应届毕业生不能应聘，也不能用已取得的学历学位作为条件应聘。</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（七）《事业单位人事管理回避规定》（人社部规〔2019〕1号）中须回避的情形。</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（八）法律规定不得聘用的其他情形的人员。</w:t>
      </w:r>
    </w:p>
    <w:p>
      <w:pPr>
        <w:spacing w:line="620" w:lineRule="exact"/>
        <w:ind w:firstLine="704" w:firstLineChars="220"/>
        <w:rPr>
          <w:rFonts w:hint="eastAsia" w:ascii="黑体" w:eastAsia="黑体"/>
          <w:sz w:val="32"/>
          <w:szCs w:val="32"/>
        </w:rPr>
      </w:pPr>
      <w:r>
        <w:rPr>
          <w:rFonts w:hint="eastAsia" w:ascii="黑体" w:eastAsia="黑体"/>
          <w:sz w:val="32"/>
          <w:szCs w:val="32"/>
        </w:rPr>
        <w:t>三、办理免笔试考务费所需提交的材料</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（一）所需提交材料</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1、应聘人员为建档立卡脱贫享受政策人口和即时帮扶人口的，提供其家庭所在地的县（区、市）扶贫办（部门）出具的有关情况说明；</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2、应聘人员为城乡低保对象和特困人员的，提供其家庭所在地的县（区、市）民政部门出具的有关情况说明；</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3、上述情形应聘人员为派遣期内毕业生应聘的，也可提交由省人社厅、省教育厅核发的《山东省特困家庭高校毕业生就业服务卡》；</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4、应聘人员为残疾人的，提供《中华人民共和国残疾人证》（包括社保卡搭载的残疾人证）。</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（二）提交方式与审核处理</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1、按要求将所需要提交的材料（原件）与身份证（正面）放在一起，并拍摄成一张电子照片。</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2、将电子照片命名为“申请免费认定+招聘岗位+姓名”，以附件形式发送至电子邮箱wenchanghuqujtb@zb.shandong.cn，邮件名称须与照片名称相同。发送邮件时间须在报名时间截止前（2021年5月21日16:00前），以邮箱显示的发送时间为准。邮件发送成功后，请拨打0533-6030107确认邮件收到情况。</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3、免笔试考务费认定结果以电子邮件形式反馈本人，未通过认定人员请及时缴费，通过认定人员报名缴费截止后统一进行免缴费处理。</w:t>
      </w:r>
    </w:p>
    <w:p>
      <w:pPr>
        <w:spacing w:line="620" w:lineRule="exact"/>
        <w:ind w:firstLine="704" w:firstLineChars="220"/>
        <w:rPr>
          <w:rFonts w:hint="eastAsia" w:ascii="黑体" w:eastAsia="黑体"/>
          <w:sz w:val="32"/>
          <w:szCs w:val="32"/>
        </w:rPr>
      </w:pPr>
      <w:r>
        <w:rPr>
          <w:rFonts w:hint="eastAsia" w:ascii="黑体" w:eastAsia="黑体"/>
          <w:sz w:val="32"/>
          <w:szCs w:val="32"/>
        </w:rPr>
        <w:t>四、现场资格审查时需提交的主要材料</w:t>
      </w:r>
    </w:p>
    <w:p>
      <w:pPr>
        <w:autoSpaceDN w:val="0"/>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应聘人员按照规定时间、地点和要求提交相关材料进行审核。其中，说明类材料提交原件，由招聘主管部门留存；证书、档案类材料提交原件和复印件，审核后原件退回，复印件由招聘主管部门留存；其中档案类材料无法提交原件的，可提交加盖档案保管部门公章的复印件，由招聘主管部门留存。需提交的主要材料如下（具体要求以资格审查公告为准）：</w:t>
      </w:r>
    </w:p>
    <w:p>
      <w:pPr>
        <w:autoSpaceDN w:val="0"/>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（一）报名表、本人签名的诚信承诺书、笔试准考证（登录报名系统打印）。</w:t>
      </w:r>
    </w:p>
    <w:p>
      <w:pPr>
        <w:autoSpaceDN w:val="0"/>
        <w:spacing w:line="620" w:lineRule="exact"/>
        <w:ind w:firstLine="704" w:firstLineChars="220"/>
        <w:rPr>
          <w:rFonts w:hint="eastAsia" w:eastAsia="仿宋_GB2312"/>
          <w:kern w:val="0"/>
          <w:sz w:val="32"/>
          <w:szCs w:val="32"/>
          <w:lang w:bidi="ar"/>
        </w:rPr>
      </w:pPr>
      <w:r>
        <w:rPr>
          <w:rFonts w:hint="eastAsia" w:ascii="仿宋_GB2312" w:eastAsia="仿宋_GB2312"/>
          <w:sz w:val="32"/>
          <w:szCs w:val="32"/>
        </w:rPr>
        <w:t>（二）本人身份证或临时身份证。其中，</w:t>
      </w:r>
      <w:r>
        <w:rPr>
          <w:rFonts w:eastAsia="仿宋_GB2312"/>
          <w:kern w:val="0"/>
          <w:sz w:val="32"/>
          <w:szCs w:val="32"/>
          <w:lang w:bidi="ar"/>
        </w:rPr>
        <w:t>香港和澳门居民中的中国公民应聘的，还需提供《港澳居民来往内地通行证》</w:t>
      </w:r>
      <w:r>
        <w:rPr>
          <w:rFonts w:hint="eastAsia" w:eastAsia="仿宋_GB2312"/>
          <w:kern w:val="0"/>
          <w:sz w:val="32"/>
          <w:szCs w:val="32"/>
          <w:lang w:bidi="ar"/>
        </w:rPr>
        <w:t>。</w:t>
      </w:r>
    </w:p>
    <w:p>
      <w:pPr>
        <w:autoSpaceDN w:val="0"/>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（三）学历、学位证书及有关证明材料。如下：</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2、招聘岗位有学位要求的，还需提交与学历证书相对应的学位证书。</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3、国（境）外高校毕业生应聘的，还须提交教育部门出具的国（境）外学历学位认证书和成绩单（附有资质的机构出具的翻译件）等材料。</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尚未取得学历证书、学位证书的国内应届毕业生可提供就业推荐表、学校相关部门出具的学历（专业）学位情况说明或教育部学籍在线验证报告之一。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等材料。</w:t>
      </w:r>
    </w:p>
    <w:p>
      <w:pPr>
        <w:autoSpaceDN w:val="0"/>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5、高级技校及技师学院毕业生还需提交与</w:t>
      </w:r>
      <w:r>
        <w:rPr>
          <w:rFonts w:hint="eastAsia" w:ascii="仿宋_GB2312" w:eastAsia="仿宋_GB2312"/>
          <w:color w:val="000000"/>
          <w:sz w:val="32"/>
          <w:szCs w:val="32"/>
        </w:rPr>
        <w:t>学历、专业</w:t>
      </w:r>
      <w:r>
        <w:rPr>
          <w:rFonts w:hint="eastAsia" w:ascii="仿宋_GB2312" w:eastAsia="仿宋_GB2312"/>
          <w:sz w:val="32"/>
          <w:szCs w:val="32"/>
        </w:rPr>
        <w:t>相符的高级工或预备技师（技师）职业资格证书。</w:t>
      </w:r>
    </w:p>
    <w:p>
      <w:pPr>
        <w:autoSpaceDN w:val="0"/>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四）已取得教师资格证书的人员，需同时提交教师资格证书；尚未取得教师资格证书的，需提供有效期内的中小学教师资格考试合格证明或笔试合格成绩(即“中小学教师资格考试NTCE成绩”，幼儿园、小学、中职教师资格为两科笔试成绩，初中、高中教师资格为三科笔试成绩)。证书丢失的，可提交具有同等效力的公布文件、登记表等材料。</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sz w:val="32"/>
          <w:szCs w:val="32"/>
        </w:rPr>
        <w:t>（五）</w:t>
      </w:r>
      <w:r>
        <w:rPr>
          <w:rFonts w:hint="eastAsia" w:ascii="仿宋_GB2312" w:eastAsia="仿宋_GB2312"/>
          <w:color w:val="000000"/>
          <w:sz w:val="32"/>
          <w:szCs w:val="32"/>
        </w:rPr>
        <w:t>在职人员（含已签订就业协议人员）应聘的，还需提交有用人权限部门或单位（就业协议单位）出具的同意应聘或解聘材料。</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对在职人员出具同意应聘或解聘材料确有困难的，经招聘单位主管部门同意，可在考察或体检时提供。</w:t>
      </w:r>
    </w:p>
    <w:p>
      <w:pPr>
        <w:autoSpaceDN w:val="0"/>
        <w:spacing w:line="62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（六）应聘有工作经历要求的岗位，需提交“与单位签订的正式劳动合同及相应社保缴费记录”的原件及复印件各一份，并以此计算工作时间。</w:t>
      </w:r>
    </w:p>
    <w:p>
      <w:pPr>
        <w:autoSpaceDN w:val="0"/>
        <w:spacing w:line="620" w:lineRule="exact"/>
        <w:ind w:firstLine="704" w:firstLineChars="220"/>
        <w:rPr>
          <w:rFonts w:hint="eastAsia" w:ascii="仿宋_GB2312" w:eastAsia="仿宋_GB2312"/>
          <w:sz w:val="32"/>
          <w:szCs w:val="32"/>
        </w:rPr>
      </w:pPr>
      <w:r>
        <w:rPr>
          <w:rFonts w:hint="eastAsia" w:ascii="黑体" w:eastAsia="黑体"/>
          <w:sz w:val="32"/>
          <w:szCs w:val="32"/>
        </w:rPr>
        <w:t>五、</w:t>
      </w:r>
      <w:r>
        <w:rPr>
          <w:rFonts w:hint="eastAsia" w:ascii="黑体" w:eastAsia="黑体" w:cs="宋体"/>
          <w:kern w:val="0"/>
          <w:sz w:val="32"/>
          <w:szCs w:val="32"/>
        </w:rPr>
        <w:t>面试成绩修正办法</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“修正面试成绩”的计算办法：应聘人员面试修正成绩=应聘人员面试成绩×所在面试室修正系数。</w:t>
      </w:r>
    </w:p>
    <w:p>
      <w:pPr>
        <w:spacing w:line="620" w:lineRule="exact"/>
        <w:ind w:firstLine="704" w:firstLineChars="220"/>
        <w:rPr>
          <w:rFonts w:hint="eastAsia" w:ascii="仿宋_GB2312" w:eastAsia="仿宋_GB2312"/>
          <w:sz w:val="32"/>
          <w:szCs w:val="32"/>
        </w:rPr>
      </w:pPr>
      <w:r>
        <w:rPr>
          <w:rFonts w:hint="eastAsia" w:ascii="仿宋_GB2312" w:eastAsia="仿宋_GB2312"/>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620" w:lineRule="exact"/>
        <w:ind w:firstLine="704" w:firstLineChars="220"/>
        <w:rPr>
          <w:rFonts w:hint="eastAsia" w:ascii="仿宋_GB2312" w:eastAsia="仿宋_GB2312"/>
          <w:color w:val="000000"/>
          <w:sz w:val="32"/>
          <w:szCs w:val="32"/>
        </w:rPr>
      </w:pPr>
      <w:r>
        <w:rPr>
          <w:rFonts w:hint="eastAsia" w:ascii="仿宋_GB2312" w:eastAsia="仿宋_GB2312"/>
          <w:sz w:val="32"/>
          <w:szCs w:val="32"/>
        </w:rPr>
        <w:t>修正系数精确到小数点后八位，四舍五入。修正系数计算时须去除面试成绩异常数据（面试成绩小于20分），以免影响修正系数的公平性和有效性。</w:t>
      </w: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- 6 -</w:t>
    </w:r>
    <w:r>
      <w:rPr>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- 6 -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6F18"/>
    <w:rsid w:val="18CC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qzuser</dc:creator>
  <cp:lastModifiedBy>qzuser</cp:lastModifiedBy>
  <dcterms:modified xsi:type="dcterms:W3CDTF">2021-05-17T02:00:39Z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A1FBFA2DBD3F47539F61A7BF1CA9AD3D</vt:lpwstr>
  </property>
</Properties>
</file>