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附件1</w:t>
      </w:r>
    </w:p>
    <w:p>
      <w:pPr>
        <w:widowControl/>
        <w:spacing w:line="560" w:lineRule="exact"/>
        <w:jc w:val="center"/>
        <w:textAlignment w:val="center"/>
        <w:rPr>
          <w:rFonts w:hint="eastAsia" w:ascii="Times New Roman" w:hAnsi="黑体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四川省泸州高级中学校</w:t>
      </w:r>
      <w:r>
        <w:rPr>
          <w:rFonts w:ascii="Times New Roman" w:hAnsi="Times New Roman" w:eastAsia="黑体" w:cs="Times New Roman"/>
          <w:sz w:val="30"/>
          <w:szCs w:val="30"/>
        </w:rPr>
        <w:t>2021</w:t>
      </w:r>
      <w:r>
        <w:rPr>
          <w:rFonts w:ascii="Times New Roman" w:hAnsi="黑体" w:eastAsia="黑体" w:cs="Times New Roman"/>
          <w:sz w:val="30"/>
          <w:szCs w:val="30"/>
        </w:rPr>
        <w:t>年公开考核招聘教师岗位表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黑体" w:cs="Times New Roman"/>
          <w:b/>
          <w:bCs/>
          <w:kern w:val="0"/>
          <w:sz w:val="28"/>
          <w:szCs w:val="28"/>
        </w:rPr>
      </w:pPr>
    </w:p>
    <w:tbl>
      <w:tblPr>
        <w:tblStyle w:val="7"/>
        <w:tblW w:w="99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"/>
        <w:gridCol w:w="518"/>
        <w:gridCol w:w="875"/>
        <w:gridCol w:w="532"/>
        <w:gridCol w:w="535"/>
        <w:gridCol w:w="2870"/>
        <w:gridCol w:w="830"/>
        <w:gridCol w:w="810"/>
        <w:gridCol w:w="810"/>
        <w:gridCol w:w="17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报考条件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kern w:val="0"/>
                <w:sz w:val="24"/>
                <w:szCs w:val="24"/>
              </w:rPr>
              <w:t>其他条件</w:t>
            </w:r>
          </w:p>
        </w:tc>
      </w:tr>
      <w:tr>
        <w:trPr>
          <w:trHeight w:val="1065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1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四川省泸州高级中学校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语文教师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专业技术岗位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文艺学、语言学及应用语言学、汉语言文字学、中国古典文献学、中国古代文学、中国现当代文学、中国少数民族语言文学、比较文学与世界文学、学科教学(语文)及相关专业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硕士研究生及以上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硕士及以上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30周岁及以下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1.2021年应届高校毕业生(含择业期内未落实工作单位的高校毕业生)；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27" w:lineRule="atLeast"/>
              <w:textAlignment w:val="center"/>
              <w:rPr>
                <w:rFonts w:ascii="Times New Roman" w:hAnsi="Times New Roman" w:eastAsia="方正仿宋简体" w:cs="Times New Roman"/>
                <w:sz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2.具有相应学科高级中学教师资格证书。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英语教师</w:t>
            </w:r>
          </w:p>
        </w:tc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 xml:space="preserve"> 2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 xml:space="preserve">英语语言文学、英语笔译、英语口译、学科教学(英语)及相关专业 </w:t>
            </w: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</w:tr>
      <w:tr>
        <w:trPr>
          <w:trHeight w:val="1762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生物实验室教师</w:t>
            </w:r>
          </w:p>
        </w:tc>
        <w:tc>
          <w:tcPr>
            <w:tcW w:w="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生物科学、生物技术、动物学、植物学、学科教学(生物)、细胞生物学、微生物学、遗传学、生态学及相关专业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本科及以上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学士及以上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40周岁及以下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1.具有相应学科高级中学教师资格证书；2.具有中小学一级教师及以上职称。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数学教师</w:t>
            </w:r>
          </w:p>
        </w:tc>
        <w:tc>
          <w:tcPr>
            <w:tcW w:w="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2"/>
              </w:rPr>
              <w:t>数学与应用数学、信息与计算科学、基础数学、应用数学、运筹学与控制论、学科教学(数学)及相关专业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kern w:val="0"/>
                <w:sz w:val="22"/>
              </w:rPr>
            </w:pPr>
          </w:p>
        </w:tc>
      </w:tr>
      <w:tr>
        <w:trPr>
          <w:trHeight w:val="1762" w:hRule="atLeast"/>
          <w:jc w:val="center"/>
        </w:trPr>
        <w:tc>
          <w:tcPr>
            <w:tcW w:w="9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2"/>
              </w:rPr>
              <w:t>备注：根据《人力资源社会保障部办公厅 教育部办公厅关于做好2021年中小学幼儿园教师公开招聘工作的通知》精神，如受疫情影响，暂未取得教师资格证书的人员，可持在有效期内的中小学教师资格考试合格证明或笔试合格成绩(即“中小学教师资格考试NTCE成绩”，高中教师资格为三科笔试成绩)报名应聘。严格“持证上岗”，所有拟聘人员在办理聘用手续前须取得相应教师资格证书。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10963B7"/>
    <w:rsid w:val="3190415E"/>
    <w:rsid w:val="3BD53A40"/>
    <w:rsid w:val="405747AA"/>
    <w:rsid w:val="45F6141B"/>
    <w:rsid w:val="4A217233"/>
    <w:rsid w:val="4A4E1972"/>
    <w:rsid w:val="4A825112"/>
    <w:rsid w:val="4D9D77CA"/>
    <w:rsid w:val="4E130663"/>
    <w:rsid w:val="5AA20499"/>
    <w:rsid w:val="5C35484B"/>
    <w:rsid w:val="5DC5160A"/>
    <w:rsid w:val="6B036DCD"/>
    <w:rsid w:val="6B1A1BBB"/>
    <w:rsid w:val="74F26408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2021-05-08T02:46:24Z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F556226F2D7E42CF94332B1FC4018144</vt:lpwstr>
  </property>
</Properties>
</file>