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center"/>
        <w:rPr>
          <w:rFonts w:hint="eastAsia" w:ascii="黑体" w:hAnsi="仿宋_GB2312" w:eastAsia="黑体" w:cs="仿宋_GB2312"/>
          <w:kern w:val="0"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850265" cy="419735"/>
                <wp:effectExtent l="4445" t="5080" r="2159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textAlignment w:val="center"/>
                              <w:rPr>
                                <w:rFonts w:ascii="黑体" w:hAnsi="宋体" w:eastAsia="黑体" w:cs="黑体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-0.05pt;height:33.05pt;width:66.95pt;z-index:251659264;mso-width-relative:page;mso-height-relative:page;" fillcolor="#FFFFFF" filled="t" stroked="t" coordsize="21600,21600" o:gfxdata="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PjAc1AAAAAUBAAAPAAAAAAAAAAEAIAAAACIAAABk&#10;cnMvZG93bnJldi54bWxQSwECFAAUAAAACACHTuJACxeyNQoCAABDBAAADgAAAAAAAAABACAAAAAj&#10;AQAAZHJzL2Uyb0RvYy54bWxQSwUGAAAAAAYABgBZAQAAnw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textAlignment w:val="center"/>
                        <w:rPr>
                          <w:rFonts w:ascii="黑体" w:hAnsi="宋体" w:eastAsia="黑体" w:cs="黑体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center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仿宋_GB2312" w:eastAsia="黑体" w:cs="仿宋_GB2312"/>
          <w:kern w:val="0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021年北塔区公开招聘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sz w:val="36"/>
          <w:szCs w:val="36"/>
        </w:rPr>
        <w:t>岗位表（合计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40</w:t>
      </w:r>
      <w:r>
        <w:rPr>
          <w:rFonts w:hint="eastAsia" w:ascii="黑体" w:hAnsi="黑体" w:eastAsia="黑体" w:cs="黑体"/>
          <w:sz w:val="36"/>
          <w:szCs w:val="36"/>
        </w:rPr>
        <w:t>人）</w:t>
      </w:r>
    </w:p>
    <w:tbl>
      <w:tblPr>
        <w:tblStyle w:val="7"/>
        <w:tblpPr w:leftFromText="180" w:rightFromText="180" w:vertAnchor="text" w:horzAnchor="page" w:tblpX="1724" w:tblpY="481"/>
        <w:tblOverlap w:val="never"/>
        <w:tblW w:w="89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13"/>
        <w:gridCol w:w="1050"/>
        <w:gridCol w:w="712"/>
        <w:gridCol w:w="838"/>
        <w:gridCol w:w="4325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本科及以上学历，学士学位证书，年龄35周岁以下，限高校毕业生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体育学类专业，本科及以上学历，学士学位，年龄30周岁以下，限高校毕业生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计算机类或电子信息类专业，本科及以上学历，年龄35周岁以下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师范类中国语言文学类专业，本科及以上专业，学士学位，年龄35周岁以下，限高校毕业生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师范类数学与统计类专业，本科及以上学历，学士学位，年龄35周岁以下，限高校毕业生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本科及以上学历，学士学位，年龄35周岁以下，限高校毕业生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本科及以上学历，学士学位，年龄35周岁以下，限高校毕业生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艺术类美术方向专业本科及以上学历，学士学位，年龄35周岁以下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艺术类美术方向专业本科及以上学历，学士学位，年龄35周岁以下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师范类中国语言文学类专业，本科及以上专业，学士学位，年龄35周岁以下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师范类数学与统计类专业，本科及以上学历，学士学位，年龄35周岁以下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师范类外国语言文学类专业，本科及以上学历，学士学位，英语专业四级及以上等级，年龄35周岁以下，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体育学类专业，本科及以上学历，学士学位，年龄30周岁以下，限高校毕业生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状元中学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外国语言文学类专业，本科及以上学历，学士学位，英语专业四级及以上等级，年龄35周岁以下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艺术类音乐方向专业本科及以上学历，学士学位，年龄35周岁以下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城区学前教育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学前教育专业，大专及以上学历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事业单位公益一类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农村学前教育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岗位要求同上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学校包括状元中学、状元小学、高撑小学、北塔小学、协鑫阳光小学，农村学校包括茶元头中学、陈家桥学校、茶元头小学、枫林小学、五七小学、利江学校、六十小学、柑子塘小学、万岁庙小学、双树小学、合心小学、田江小学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2D014616"/>
    <w:rsid w:val="4A825112"/>
    <w:rsid w:val="4E130663"/>
    <w:rsid w:val="5DC5160A"/>
    <w:rsid w:val="6B1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36024DA1B37241919C5D8ECBF34E23CD</vt:lpwstr>
  </property>
</Properties>
</file>