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2"/>
        <w:spacing w:beforeLines="50" w:after="120" w:afterLines="50" w:line="360" w:lineRule="auto"/>
        <w:rPr>
          <w:rFonts w:hint="eastAsia" w:hAnsi="宋体" w:eastAsia="宋体"/>
          <w:szCs w:val="28"/>
        </w:rPr>
      </w:pPr>
      <w:bookmarkStart w:id="0" w:name="_Toc508009182"/>
      <w:bookmarkStart w:id="1" w:name="_Toc343513162"/>
      <w:bookmarkStart w:id="2" w:name="_Toc140049415"/>
      <w:r>
        <w:rPr>
          <w:rFonts w:hint="eastAsia" w:hAnsi="宋体" w:eastAsia="宋体"/>
          <w:szCs w:val="28"/>
        </w:rPr>
        <w:t>系统使用说明</w:t>
      </w:r>
      <w:bookmarkEnd w:id="0"/>
      <w:bookmarkEnd w:id="1"/>
      <w:bookmarkEnd w:id="2"/>
    </w:p>
    <w:p>
      <w:pPr>
        <w:pStyle w:val="3"/>
        <w:spacing w:line="360" w:lineRule="auto"/>
        <w:rPr>
          <w:rFonts w:hint="eastAsia" w:hAnsi="宋体" w:eastAsia="宋体"/>
          <w:szCs w:val="24"/>
        </w:rPr>
      </w:pPr>
      <w:bookmarkStart w:id="3" w:name="_Toc508009183"/>
      <w:bookmarkStart w:id="4" w:name="_Toc427749126"/>
      <w:bookmarkStart w:id="5" w:name="_Toc343513168"/>
      <w:bookmarkStart w:id="6" w:name="_Toc140049416"/>
      <w:r>
        <w:rPr>
          <w:rFonts w:hint="eastAsia" w:hAnsi="宋体" w:eastAsia="宋体"/>
          <w:szCs w:val="24"/>
        </w:rPr>
        <w:t>前台管理</w:t>
      </w:r>
      <w:bookmarkEnd w:id="3"/>
      <w:bookmarkEnd w:id="4"/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7" w:name="_Toc508009184"/>
      <w:bookmarkStart w:id="8" w:name="_Toc427749127"/>
      <w:r>
        <w:rPr>
          <w:rFonts w:hint="eastAsia" w:hAnsi="宋体" w:eastAsia="宋体"/>
          <w:sz w:val="24"/>
          <w:szCs w:val="24"/>
        </w:rPr>
        <w:t>考生注册</w:t>
      </w:r>
      <w:bookmarkEnd w:id="7"/>
      <w:bookmarkEnd w:id="8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输入相应的网址，进入登录界面，如下图所示：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2590" cy="243586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点击“注册”按钮，进入考生注册页面，如下图所示：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0685" cy="3116580"/>
            <wp:effectExtent l="0" t="0" r="571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填写相应的注册信息后，点击“注册”按钮，可以完成注册。</w:t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9" w:name="_Toc508009185"/>
      <w:bookmarkStart w:id="10" w:name="_Toc427749128"/>
      <w:r>
        <w:rPr>
          <w:rFonts w:hint="eastAsia" w:hAnsi="宋体" w:eastAsia="宋体"/>
          <w:sz w:val="24"/>
          <w:szCs w:val="24"/>
        </w:rPr>
        <w:t>登录系统</w:t>
      </w:r>
      <w:bookmarkEnd w:id="9"/>
      <w:bookmarkEnd w:id="10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输入相应的网址，进入登录界面，如下图所示：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2590" cy="2435860"/>
            <wp:effectExtent l="0" t="0" r="381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在考生登录处进行登录，登录成功后跳转到上传照片页面，如下图所示：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7670" cy="3316605"/>
            <wp:effectExtent l="0" t="0" r="1778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打开照片审核工具审核通过的照片,输入验证码,点击保存图片,成功后跳转到主页面，如下图所示：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6400" cy="3104515"/>
            <wp:effectExtent l="0" t="0" r="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1" w:name="_Toc427749129"/>
      <w:bookmarkStart w:id="12" w:name="_Toc508009186"/>
      <w:r>
        <w:rPr>
          <w:rFonts w:hint="eastAsia" w:hAnsi="宋体" w:eastAsia="宋体"/>
          <w:sz w:val="24"/>
          <w:szCs w:val="24"/>
        </w:rPr>
        <w:t>注册信息维护</w:t>
      </w:r>
      <w:bookmarkEnd w:id="11"/>
      <w:bookmarkEnd w:id="12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通过点击系统导航菜单中“注册信息维护”选项，可跳转到修改注册信息页面，如下图所示：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drawing>
          <wp:inline distT="0" distB="0" distL="114300" distR="114300">
            <wp:extent cx="5484495" cy="3317240"/>
            <wp:effectExtent l="0" t="0" r="1905" b="165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在此页面可以完成对考生个人信息的修改。</w:t>
      </w:r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3" w:name="_Toc427749130"/>
      <w:bookmarkStart w:id="14" w:name="_Toc508009187"/>
      <w:r>
        <w:rPr>
          <w:rFonts w:hint="eastAsia" w:hAnsi="宋体" w:eastAsia="宋体"/>
          <w:sz w:val="24"/>
          <w:szCs w:val="24"/>
        </w:rPr>
        <w:t>考生报名</w:t>
      </w:r>
      <w:bookmarkEnd w:id="13"/>
      <w:bookmarkEnd w:id="14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通过点击系统导航菜单中“选择考试”选项可以跳转到选择要报名的考试的页面，如下图所示：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1955" cy="3328035"/>
            <wp:effectExtent l="0" t="0" r="4445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通过点击相应的考试类别,选择相应的考试，进入考生选择省市页面，如下图所示：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1955" cy="3274695"/>
            <wp:effectExtent l="0" t="0" r="4445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选择省市之后,通过点击提交,进入报考须知阅读页面,如下图所示: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8940" cy="3290570"/>
            <wp:effectExtent l="0" t="0" r="16510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5765" cy="3241040"/>
            <wp:effectExtent l="0" t="0" r="635" b="165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通过点击接受按钮,进入考生填写报名信息的页面,如下图所示: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drawing>
          <wp:inline distT="0" distB="0" distL="114300" distR="114300">
            <wp:extent cx="5485765" cy="3228975"/>
            <wp:effectExtent l="0" t="0" r="63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考生填写个人的报考信息后，点击“保存”按钮后，提示保存成功,可跳转到报考流程页面，如下图所示：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8940" cy="3332480"/>
            <wp:effectExtent l="0" t="0" r="16510" b="12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通过点击“选择报考职位”选项，可以跳转到选择报考职位界面，如下图所示：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drawing>
          <wp:inline distT="0" distB="0" distL="114300" distR="114300">
            <wp:extent cx="5943600" cy="3702050"/>
            <wp:effectExtent l="0" t="0" r="0" b="1270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选择职位所在地市及相应的职位，点击“保存”按钮，提示保存成功,可以跳转到报考流程页面，如下图所示：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7670" cy="3256915"/>
            <wp:effectExtent l="0" t="0" r="1778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通过点击“报名信息确认”按钮后，跳转到报名信息确认页面,如下图所示: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1955" cy="3299460"/>
            <wp:effectExtent l="0" t="0" r="444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通过点击“确认”按钮，提示确认成功后跳转到报考流程页面。至此，考生填报信息结束。</w:t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5" w:name="_Toc427749132"/>
      <w:bookmarkStart w:id="16" w:name="_Toc508009189"/>
      <w:r>
        <w:rPr>
          <w:rFonts w:hint="eastAsia" w:hAnsi="宋体" w:eastAsia="宋体"/>
          <w:sz w:val="24"/>
          <w:szCs w:val="24"/>
        </w:rPr>
        <w:t>网上缴费</w:t>
      </w:r>
      <w:bookmarkEnd w:id="15"/>
      <w:bookmarkEnd w:id="16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审核通过的考生可以进行网上缴费，点击报考流程中“网上缴费”选项，可以进入网上缴费的页面，如下图所示：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9575" cy="3345815"/>
            <wp:effectExtent l="0" t="0" r="15875" b="698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8305" cy="3291840"/>
            <wp:effectExtent l="0" t="0" r="17145" b="38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考生可以根据自己的情况选择支付的网关，选择完成后点击“生成订单”按钮，可以生成订单，如下图所示：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0685" cy="3420745"/>
            <wp:effectExtent l="0" t="0" r="5715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订单确认无误后，点击“支付”按钮，成功后再点击“支付完毕”按钮完成网上支付操作操作，如下图所示：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8940" cy="3355975"/>
            <wp:effectExtent l="0" t="0" r="16510" b="1587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17" w:name="_Toc427749133"/>
      <w:bookmarkStart w:id="18" w:name="_Toc508009190"/>
      <w:r>
        <w:rPr>
          <w:rFonts w:hint="eastAsia" w:hAnsi="宋体" w:eastAsia="宋体"/>
          <w:sz w:val="24"/>
          <w:szCs w:val="24"/>
        </w:rPr>
        <w:t>考生查询</w:t>
      </w:r>
      <w:bookmarkEnd w:id="17"/>
      <w:bookmarkEnd w:id="18"/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19" w:name="_Toc427749134"/>
      <w:bookmarkStart w:id="20" w:name="_Toc508009191"/>
      <w:r>
        <w:rPr>
          <w:rFonts w:hint="eastAsia" w:hAnsi="宋体" w:eastAsia="宋体"/>
          <w:sz w:val="24"/>
          <w:szCs w:val="24"/>
        </w:rPr>
        <w:t>报名状态查看</w:t>
      </w:r>
      <w:bookmarkEnd w:id="19"/>
      <w:bookmarkEnd w:id="20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通过点击系统导航菜单的“查看报考状态”选项，可进入查看状态页面，如下图所示：</w:t>
      </w:r>
    </w:p>
    <w:p>
      <w:pPr>
        <w:spacing w:line="360" w:lineRule="auto"/>
        <w:rPr>
          <w:rFonts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8940" cy="3318510"/>
            <wp:effectExtent l="0" t="0" r="16510" b="15240"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21" w:name="_Toc427749131"/>
      <w:bookmarkStart w:id="22" w:name="_Toc508009188"/>
      <w:r>
        <w:rPr>
          <w:rFonts w:hint="eastAsia" w:hAnsi="宋体" w:eastAsia="宋体"/>
          <w:sz w:val="24"/>
          <w:szCs w:val="24"/>
        </w:rPr>
        <w:t>打印信息表</w:t>
      </w:r>
      <w:bookmarkEnd w:id="21"/>
      <w:bookmarkEnd w:id="22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的“下载报名表”选项，可以进入打印考生信息表页面（后台自定义的考生报名表）；打印信息表操作必须在考生确认报考信息之后才能操作，如果考生的报考信息还没有确认，此时点击“打印信息表”就会弹出请先确认报考信息的提示框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1955" cy="3314700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报考信息确认之后，可进入考生报名表打印页面，如下图所示：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90845" cy="3329940"/>
            <wp:effectExtent l="0" t="0" r="1460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点击“下载报名表”就可以进行报名表的打印。</w:t>
      </w:r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23" w:name="_Toc427749135"/>
      <w:bookmarkStart w:id="24" w:name="_Toc508009192"/>
      <w:r>
        <w:rPr>
          <w:rFonts w:hint="eastAsia" w:hAnsi="宋体" w:eastAsia="宋体"/>
          <w:sz w:val="24"/>
          <w:szCs w:val="24"/>
        </w:rPr>
        <w:t>准考证打印</w:t>
      </w:r>
      <w:bookmarkEnd w:id="23"/>
      <w:bookmarkEnd w:id="24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通过点击系统导航菜单的“打印准考证”选项，可进入准考证打印页面，如下图所示：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drawing>
          <wp:inline distT="0" distB="0" distL="114300" distR="114300">
            <wp:extent cx="5441315" cy="3337560"/>
            <wp:effectExtent l="0" t="0" r="6985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drawing>
          <wp:inline distT="0" distB="0" distL="114300" distR="114300">
            <wp:extent cx="5349875" cy="3268980"/>
            <wp:effectExtent l="0" t="0" r="317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因为当前时间未编场，所以无准考证号、考场、座号信息。</w:t>
      </w:r>
    </w:p>
    <w:p>
      <w:pPr>
        <w:pStyle w:val="4"/>
        <w:spacing w:line="360" w:lineRule="auto"/>
        <w:rPr>
          <w:rFonts w:hint="eastAsia" w:hAnsi="宋体" w:eastAsia="宋体"/>
          <w:sz w:val="24"/>
          <w:szCs w:val="24"/>
        </w:rPr>
      </w:pPr>
      <w:bookmarkStart w:id="25" w:name="_Toc427749138"/>
      <w:bookmarkStart w:id="26" w:name="_Toc508009195"/>
      <w:r>
        <w:rPr>
          <w:rFonts w:hint="eastAsia" w:hAnsi="宋体" w:eastAsia="宋体"/>
          <w:sz w:val="24"/>
          <w:szCs w:val="24"/>
        </w:rPr>
        <w:t>系统设置</w:t>
      </w:r>
      <w:bookmarkEnd w:id="25"/>
      <w:bookmarkEnd w:id="26"/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27" w:name="_Toc427749139"/>
      <w:bookmarkStart w:id="28" w:name="_Toc508009196"/>
      <w:r>
        <w:rPr>
          <w:rFonts w:hint="eastAsia" w:hAnsi="宋体" w:eastAsia="宋体"/>
          <w:sz w:val="24"/>
          <w:szCs w:val="24"/>
        </w:rPr>
        <w:t>修改密码</w:t>
      </w:r>
      <w:bookmarkEnd w:id="27"/>
      <w:bookmarkEnd w:id="28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通过点击系统右上角的“修改密码”选项，如下图所示：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3225" cy="3310890"/>
            <wp:effectExtent l="0" t="0" r="317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可跳转到修改密码页面，如下图所示：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9575" cy="3327400"/>
            <wp:effectExtent l="0" t="0" r="1587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在该界面可以对考生的登录密码进行修改。</w:t>
      </w:r>
    </w:p>
    <w:p>
      <w:pPr>
        <w:pStyle w:val="5"/>
        <w:spacing w:line="360" w:lineRule="auto"/>
        <w:rPr>
          <w:rFonts w:hint="eastAsia" w:hAnsi="宋体" w:eastAsia="宋体"/>
          <w:sz w:val="24"/>
          <w:szCs w:val="24"/>
        </w:rPr>
      </w:pPr>
      <w:bookmarkStart w:id="29" w:name="_Toc427749140"/>
      <w:bookmarkStart w:id="30" w:name="_Toc508009197"/>
      <w:r>
        <w:rPr>
          <w:rFonts w:hint="eastAsia" w:hAnsi="宋体" w:eastAsia="宋体"/>
          <w:sz w:val="24"/>
          <w:szCs w:val="24"/>
        </w:rPr>
        <w:t>安全退出</w:t>
      </w:r>
      <w:bookmarkEnd w:id="29"/>
      <w:bookmarkEnd w:id="30"/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通过点击系统右上角的“安全退出”按钮，如下图所示：</w:t>
      </w: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Ansi="宋体"/>
          <w:sz w:val="24"/>
          <w:szCs w:val="24"/>
        </w:rPr>
        <w:drawing>
          <wp:inline distT="0" distB="0" distL="114300" distR="114300">
            <wp:extent cx="5488305" cy="3286125"/>
            <wp:effectExtent l="0" t="0" r="1714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hAnsi="宋体"/>
          <w:sz w:val="24"/>
          <w:szCs w:val="24"/>
        </w:rPr>
      </w:pPr>
    </w:p>
    <w:p>
      <w:pPr>
        <w:spacing w:line="360" w:lineRule="auto"/>
        <w:rPr>
          <w:rFonts w:hint="eastAsia"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可以安全的退出系统。</w:t>
      </w:r>
      <w:bookmarkEnd w:id="5"/>
      <w:bookmarkEnd w:id="6"/>
    </w:p>
    <w:p>
      <w:bookmarkStart w:id="31" w:name="_GoBack"/>
      <w:bookmarkEnd w:id="31"/>
    </w:p>
    <w:sectPr>
      <w:headerReference r:id="rId3" w:type="default"/>
      <w:footerReference r:id="rId4" w:type="default"/>
      <w:endnotePr>
        <w:numFmt w:val="decimal"/>
      </w:endnotePr>
      <w:pgSz w:w="12240" w:h="15840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14</w:t>
    </w:r>
    <w:r>
      <w:fldChar w:fldCharType="end"/>
    </w:r>
    <w:r>
      <w:rPr>
        <w:rFonts w:hint="eastAsia"/>
      </w:rPr>
      <w:t xml:space="preserve"> 页 共 </w:t>
    </w:r>
    <w:r>
      <w:fldChar w:fldCharType="begin"/>
    </w:r>
    <w:r>
      <w:instrText xml:space="preserve"> NUMPAGES </w:instrText>
    </w:r>
    <w:r>
      <w:fldChar w:fldCharType="separate"/>
    </w:r>
    <w:r>
      <w:t>15</w:t>
    </w:r>
    <w:r>
      <w:fldChar w:fldCharType="end"/>
    </w:r>
    <w:r>
      <w:rPr>
        <w:rFonts w:hint="eastAsia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00000018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284" w:firstLine="0"/>
      </w:pPr>
      <w:rPr>
        <w:rFonts w:hint="eastAsia"/>
        <w:b/>
        <w:sz w:val="24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  <w:b/>
        <w:i w:val="0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2511D"/>
    <w:rsid w:val="7992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</w:pPr>
    <w:rPr>
      <w:rFonts w:ascii="宋体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60"/>
      <w:outlineLvl w:val="0"/>
    </w:pPr>
    <w:rPr>
      <w:rFonts w:eastAsia="黑体"/>
      <w:b/>
      <w:sz w:val="28"/>
    </w:rPr>
  </w:style>
  <w:style w:type="paragraph" w:styleId="3">
    <w:name w:val="heading 2"/>
    <w:basedOn w:val="2"/>
    <w:next w:val="1"/>
    <w:qFormat/>
    <w:uiPriority w:val="0"/>
    <w:pPr>
      <w:numPr>
        <w:ilvl w:val="1"/>
        <w:numId w:val="1"/>
      </w:numPr>
      <w:outlineLvl w:val="1"/>
    </w:pPr>
    <w:rPr>
      <w:rFonts w:eastAsia="黑体"/>
      <w:sz w:val="24"/>
    </w:rPr>
  </w:style>
  <w:style w:type="paragraph" w:styleId="4">
    <w:name w:val="heading 3"/>
    <w:basedOn w:val="1"/>
    <w:next w:val="1"/>
    <w:qFormat/>
    <w:uiPriority w:val="0"/>
    <w:pPr>
      <w:numPr>
        <w:ilvl w:val="2"/>
        <w:numId w:val="1"/>
      </w:numPr>
      <w:outlineLvl w:val="2"/>
    </w:pPr>
    <w:rPr>
      <w:rFonts w:eastAsia="黑体"/>
      <w:b/>
      <w:sz w:val="21"/>
    </w:rPr>
  </w:style>
  <w:style w:type="paragraph" w:styleId="5">
    <w:name w:val="heading 4"/>
    <w:basedOn w:val="2"/>
    <w:next w:val="1"/>
    <w:qFormat/>
    <w:uiPriority w:val="0"/>
    <w:pPr>
      <w:numPr>
        <w:ilvl w:val="3"/>
        <w:numId w:val="1"/>
      </w:numPr>
      <w:outlineLvl w:val="3"/>
    </w:pPr>
    <w:rPr>
      <w:sz w:val="2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320"/>
        <w:tab w:val="right" w:pos="8640"/>
      </w:tabs>
    </w:pPr>
  </w:style>
  <w:style w:type="paragraph" w:styleId="7">
    <w:name w:val="header"/>
    <w:basedOn w:val="1"/>
    <w:uiPriority w:val="0"/>
    <w:pPr>
      <w:tabs>
        <w:tab w:val="center" w:pos="4320"/>
        <w:tab w:val="right" w:pos="8640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2009-06-30T18:57:00Z</dcterms:created>
  <dc:creator>Administrator</dc:creator>
  <cp:lastModifiedBy>Administrator</cp:lastModifiedBy>
  <dcterms:modified xsi:type="dcterms:W3CDTF">2009-06-30T18:58:15Z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