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20" w:lineRule="exact"/>
        <w:jc w:val="center"/>
        <w:rPr>
          <w:rFonts w:hint="eastAsia" w:ascii="方正小标宋简体" w:hAnsi="黑体" w:eastAsia="方正小标宋简体" w:cs="黑体"/>
          <w:bCs/>
          <w:w w:val="95"/>
          <w:sz w:val="44"/>
          <w:szCs w:val="44"/>
        </w:rPr>
      </w:pPr>
      <w:r>
        <w:rPr>
          <w:rFonts w:hint="eastAsia" w:ascii="方正小标宋简体" w:hAnsi="黑体" w:eastAsia="方正小标宋简体" w:cs="黑体"/>
          <w:bCs/>
          <w:w w:val="95"/>
          <w:sz w:val="44"/>
          <w:szCs w:val="44"/>
        </w:rPr>
        <w:t>202</w:t>
      </w:r>
      <w:r>
        <w:rPr>
          <w:rFonts w:hint="eastAsia" w:ascii="方正小标宋简体" w:hAnsi="黑体" w:eastAsia="方正小标宋简体" w:cs="黑体"/>
          <w:bCs/>
          <w:w w:val="95"/>
          <w:sz w:val="44"/>
          <w:szCs w:val="44"/>
          <w:lang w:val="en-US" w:eastAsia="zh-CN"/>
        </w:rPr>
        <w:t>1</w:t>
      </w:r>
      <w:r>
        <w:rPr>
          <w:rFonts w:hint="eastAsia" w:ascii="方正小标宋简体" w:hAnsi="黑体" w:eastAsia="方正小标宋简体" w:cs="黑体"/>
          <w:bCs/>
          <w:w w:val="95"/>
          <w:sz w:val="44"/>
          <w:szCs w:val="44"/>
        </w:rPr>
        <w:t>年莆田市市直教育系统中小学校</w:t>
      </w:r>
    </w:p>
    <w:p>
      <w:pPr>
        <w:shd w:val="clear" w:color="auto" w:fill="FFFFFF"/>
        <w:spacing w:line="520" w:lineRule="exact"/>
        <w:jc w:val="center"/>
        <w:rPr>
          <w:rFonts w:hint="eastAsia" w:ascii="方正小标宋简体" w:hAnsi="黑体" w:eastAsia="方正小标宋简体" w:cs="黑体"/>
          <w:bCs/>
          <w:w w:val="95"/>
          <w:sz w:val="44"/>
          <w:szCs w:val="44"/>
          <w:lang w:eastAsia="zh-CN"/>
        </w:rPr>
      </w:pPr>
      <w:r>
        <w:rPr>
          <w:rFonts w:hint="eastAsia" w:ascii="方正小标宋简体" w:hAnsi="黑体" w:eastAsia="方正小标宋简体" w:cs="黑体"/>
          <w:bCs/>
          <w:w w:val="95"/>
          <w:sz w:val="44"/>
          <w:szCs w:val="44"/>
        </w:rPr>
        <w:t>公开招聘新任教师</w:t>
      </w:r>
      <w:r>
        <w:rPr>
          <w:rFonts w:hint="eastAsia" w:ascii="方正小标宋简体" w:hAnsi="黑体" w:eastAsia="方正小标宋简体" w:cs="黑体"/>
          <w:bCs/>
          <w:w w:val="95"/>
          <w:sz w:val="44"/>
          <w:szCs w:val="44"/>
          <w:lang w:eastAsia="zh-CN"/>
        </w:rPr>
        <w:t>方案</w:t>
      </w:r>
    </w:p>
    <w:p>
      <w:pPr>
        <w:pStyle w:val="15"/>
        <w:widowControl w:val="0"/>
        <w:shd w:val="clear" w:color="auto" w:fill="FFFFFF"/>
        <w:spacing w:line="500" w:lineRule="exact"/>
        <w:ind w:firstLine="600" w:firstLineChars="200"/>
        <w:rPr>
          <w:rFonts w:hint="eastAsia" w:ascii="仿宋" w:hAnsi="仿宋" w:eastAsia="仿宋"/>
          <w:sz w:val="30"/>
          <w:szCs w:val="30"/>
        </w:rPr>
      </w:pPr>
    </w:p>
    <w:p>
      <w:pPr>
        <w:pStyle w:val="15"/>
        <w:widowControl w:val="0"/>
        <w:shd w:val="clear" w:color="auto" w:fill="FFFFFF"/>
        <w:spacing w:line="5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为确保市直中小学校正常教学对师资的需要,根据</w:t>
      </w:r>
      <w:r>
        <w:rPr>
          <w:rFonts w:hint="eastAsia" w:ascii="仿宋_GB2312" w:hAnsi="宋体" w:eastAsia="仿宋_GB2312"/>
          <w:sz w:val="32"/>
          <w:szCs w:val="32"/>
        </w:rPr>
        <w:t>闽教师〔202</w:t>
      </w:r>
      <w:r>
        <w:rPr>
          <w:rFonts w:hint="eastAsia" w:ascii="仿宋_GB2312" w:hAnsi="宋体" w:eastAsia="仿宋_GB2312"/>
          <w:sz w:val="32"/>
          <w:szCs w:val="32"/>
          <w:lang w:val="en-US" w:eastAsia="zh-CN"/>
        </w:rPr>
        <w:t>1</w:t>
      </w:r>
      <w:r>
        <w:rPr>
          <w:rFonts w:hint="eastAsia" w:ascii="仿宋_GB2312" w:hAnsi="宋体" w:eastAsia="仿宋_GB2312"/>
          <w:sz w:val="32"/>
          <w:szCs w:val="32"/>
        </w:rPr>
        <w:t>〕1号</w:t>
      </w:r>
      <w:r>
        <w:rPr>
          <w:rFonts w:hint="eastAsia" w:ascii="仿宋_GB2312" w:hAnsi="仿宋_GB2312" w:eastAsia="仿宋_GB2312" w:cs="仿宋_GB2312"/>
          <w:kern w:val="2"/>
          <w:sz w:val="32"/>
          <w:szCs w:val="32"/>
        </w:rPr>
        <w:t>的有关规定精神，结合市直学校实际情况，莆田市教育局将组织实施202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年莆田市市直教育系统中小学校公开招聘新任教师工作，现将有关事项公告如下：</w:t>
      </w:r>
    </w:p>
    <w:p>
      <w:pPr>
        <w:pStyle w:val="15"/>
        <w:widowControl w:val="0"/>
        <w:shd w:val="clear" w:color="auto" w:fill="FFFFFF"/>
        <w:spacing w:line="500" w:lineRule="exact"/>
        <w:ind w:firstLine="640" w:firstLineChars="200"/>
        <w:rPr>
          <w:rFonts w:hint="eastAsia" w:ascii="黑体" w:hAnsi="黑体" w:eastAsia="黑体" w:cs="仿宋_GB2312"/>
          <w:kern w:val="2"/>
          <w:sz w:val="32"/>
          <w:szCs w:val="32"/>
        </w:rPr>
      </w:pPr>
      <w:r>
        <w:rPr>
          <w:rFonts w:hint="eastAsia" w:ascii="黑体" w:hAnsi="黑体" w:eastAsia="黑体" w:cs="仿宋_GB2312"/>
          <w:kern w:val="2"/>
          <w:sz w:val="32"/>
          <w:szCs w:val="32"/>
        </w:rPr>
        <w:t>一、</w:t>
      </w:r>
      <w:r>
        <w:rPr>
          <w:rFonts w:hint="eastAsia" w:ascii="黑体" w:hAnsi="黑体" w:eastAsia="黑体" w:cs="黑体"/>
          <w:sz w:val="32"/>
          <w:szCs w:val="32"/>
        </w:rPr>
        <w:t>招聘对象</w:t>
      </w:r>
    </w:p>
    <w:p>
      <w:pPr>
        <w:shd w:val="clear" w:color="auto" w:fill="FFFFFF"/>
        <w:spacing w:line="500" w:lineRule="exact"/>
        <w:ind w:firstLine="600"/>
        <w:rPr>
          <w:rFonts w:hint="eastAsia" w:ascii="仿宋_GB2312" w:hAnsi="仿宋_GB2312" w:eastAsia="仿宋_GB2312" w:cs="仿宋_GB2312"/>
          <w:sz w:val="32"/>
          <w:szCs w:val="32"/>
        </w:rPr>
      </w:pPr>
      <w:r>
        <w:rPr>
          <w:rFonts w:hint="eastAsia" w:ascii="仿宋_GB2312" w:hAnsi="仿宋" w:eastAsia="仿宋_GB2312"/>
          <w:sz w:val="32"/>
          <w:szCs w:val="32"/>
        </w:rPr>
        <w:t>面向全国，年龄30周岁</w:t>
      </w:r>
      <w:r>
        <w:rPr>
          <w:rFonts w:hint="eastAsia" w:ascii="仿宋_GB2312" w:hAnsi="仿宋" w:eastAsia="仿宋_GB2312"/>
          <w:sz w:val="32"/>
          <w:szCs w:val="32"/>
          <w:lang w:eastAsia="zh-CN"/>
        </w:rPr>
        <w:t>及</w:t>
      </w:r>
      <w:r>
        <w:rPr>
          <w:rFonts w:hint="eastAsia" w:ascii="仿宋_GB2312" w:hAnsi="仿宋" w:eastAsia="仿宋_GB2312"/>
          <w:sz w:val="32"/>
          <w:szCs w:val="32"/>
        </w:rPr>
        <w:t>以下（即19</w:t>
      </w:r>
      <w:r>
        <w:rPr>
          <w:rFonts w:hint="eastAsia" w:ascii="仿宋_GB2312" w:hAnsi="仿宋" w:eastAsia="仿宋_GB2312"/>
          <w:sz w:val="32"/>
          <w:szCs w:val="32"/>
          <w:lang w:val="en-US" w:eastAsia="zh-CN"/>
        </w:rPr>
        <w:t>90</w:t>
      </w:r>
      <w:r>
        <w:rPr>
          <w:rFonts w:hint="eastAsia" w:ascii="仿宋_GB2312" w:hAnsi="仿宋" w:eastAsia="仿宋_GB2312"/>
          <w:sz w:val="32"/>
          <w:szCs w:val="32"/>
        </w:rPr>
        <w:t>年3月及以后出生）的应往届毕业生，行政、事业单位在编人员不得报名。</w:t>
      </w:r>
    </w:p>
    <w:p>
      <w:pPr>
        <w:shd w:val="clear" w:color="auto" w:fill="FFFFFF"/>
        <w:spacing w:line="500" w:lineRule="exact"/>
        <w:ind w:firstLine="600"/>
        <w:rPr>
          <w:rFonts w:hint="eastAsia" w:ascii="黑体" w:hAnsi="黑体" w:eastAsia="黑体" w:cs="仿宋_GB2312"/>
          <w:sz w:val="32"/>
          <w:szCs w:val="32"/>
        </w:rPr>
      </w:pPr>
      <w:r>
        <w:rPr>
          <w:rFonts w:hint="eastAsia" w:ascii="黑体" w:hAnsi="黑体" w:eastAsia="黑体" w:cs="仿宋_GB2312"/>
          <w:sz w:val="32"/>
          <w:szCs w:val="32"/>
        </w:rPr>
        <w:t>二、</w:t>
      </w:r>
      <w:r>
        <w:rPr>
          <w:rFonts w:hint="eastAsia" w:ascii="黑体" w:hAnsi="黑体" w:eastAsia="黑体" w:cs="黑体"/>
          <w:sz w:val="32"/>
          <w:szCs w:val="32"/>
        </w:rPr>
        <w:t>招聘岗位、人数、条件</w:t>
      </w:r>
    </w:p>
    <w:tbl>
      <w:tblPr>
        <w:tblStyle w:val="6"/>
        <w:tblpPr w:leftFromText="180" w:rightFromText="180" w:vertAnchor="text" w:horzAnchor="page" w:tblpXSpec="center" w:tblpY="260"/>
        <w:tblOverlap w:val="never"/>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851"/>
        <w:gridCol w:w="567"/>
        <w:gridCol w:w="1559"/>
        <w:gridCol w:w="1275"/>
        <w:gridCol w:w="1276"/>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序号</w:t>
            </w:r>
          </w:p>
        </w:tc>
        <w:tc>
          <w:tcPr>
            <w:tcW w:w="1417" w:type="dxa"/>
            <w:noWrap w:val="0"/>
            <w:vAlign w:val="center"/>
          </w:tcPr>
          <w:p>
            <w:pPr>
              <w:shd w:val="clear" w:color="auto" w:fill="FFFFFF"/>
              <w:spacing w:line="300" w:lineRule="exact"/>
              <w:jc w:val="center"/>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单位</w:t>
            </w:r>
          </w:p>
        </w:tc>
        <w:tc>
          <w:tcPr>
            <w:tcW w:w="851"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招聘岗位</w:t>
            </w:r>
          </w:p>
        </w:tc>
        <w:tc>
          <w:tcPr>
            <w:tcW w:w="567"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人数</w:t>
            </w:r>
          </w:p>
        </w:tc>
        <w:tc>
          <w:tcPr>
            <w:tcW w:w="1559"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学历</w:t>
            </w:r>
          </w:p>
        </w:tc>
        <w:tc>
          <w:tcPr>
            <w:tcW w:w="1275"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学位</w:t>
            </w:r>
          </w:p>
        </w:tc>
        <w:tc>
          <w:tcPr>
            <w:tcW w:w="1276"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专业</w:t>
            </w:r>
          </w:p>
        </w:tc>
        <w:tc>
          <w:tcPr>
            <w:tcW w:w="1276"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教师资格</w:t>
            </w:r>
          </w:p>
        </w:tc>
        <w:tc>
          <w:tcPr>
            <w:tcW w:w="1134" w:type="dxa"/>
            <w:noWrap w:val="0"/>
            <w:vAlign w:val="center"/>
          </w:tcPr>
          <w:p>
            <w:pPr>
              <w:shd w:val="clear" w:color="auto" w:fill="FFFFFF"/>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普通话</w:t>
            </w:r>
          </w:p>
        </w:tc>
        <w:tc>
          <w:tcPr>
            <w:tcW w:w="1134" w:type="dxa"/>
            <w:noWrap w:val="0"/>
            <w:vAlign w:val="center"/>
          </w:tcPr>
          <w:p>
            <w:pPr>
              <w:shd w:val="clear" w:color="auto" w:fill="FFFFFF"/>
              <w:spacing w:line="300" w:lineRule="exact"/>
              <w:jc w:val="center"/>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w:t>
            </w:r>
          </w:p>
        </w:tc>
        <w:tc>
          <w:tcPr>
            <w:tcW w:w="141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中学语文教师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3</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中国语言文学类</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甲</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2</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中学数学教师</w:t>
            </w:r>
          </w:p>
        </w:tc>
        <w:tc>
          <w:tcPr>
            <w:tcW w:w="56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数学类</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3</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spacing w:val="-6"/>
                <w:sz w:val="24"/>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spacing w:val="-6"/>
                <w:sz w:val="24"/>
                <w:lang w:eastAsia="zh-CN"/>
              </w:rPr>
            </w:pPr>
            <w:r>
              <w:rPr>
                <w:rFonts w:hint="eastAsia" w:ascii="仿宋_GB2312" w:hAnsi="宋体" w:eastAsia="仿宋_GB2312" w:cs="宋体"/>
                <w:spacing w:val="-6"/>
                <w:sz w:val="24"/>
                <w:lang w:eastAsia="zh-CN"/>
              </w:rPr>
              <w:t>中学英语教师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spacing w:val="-6"/>
                <w:sz w:val="24"/>
                <w:lang w:eastAsia="zh-CN"/>
              </w:rPr>
            </w:pPr>
            <w:r>
              <w:rPr>
                <w:rFonts w:hint="eastAsia" w:ascii="仿宋_GB2312" w:hAnsi="宋体" w:eastAsia="仿宋_GB2312" w:cs="宋体"/>
                <w:spacing w:val="-6"/>
                <w:sz w:val="24"/>
                <w:lang w:eastAsia="zh-CN"/>
              </w:rPr>
              <w:t>外国语言文学类相关英语专业</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4</w:t>
            </w:r>
          </w:p>
        </w:tc>
        <w:tc>
          <w:tcPr>
            <w:tcW w:w="141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中学物理教师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2</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物理学类</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5</w:t>
            </w:r>
          </w:p>
        </w:tc>
        <w:tc>
          <w:tcPr>
            <w:tcW w:w="141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中学化学教师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化学类</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6</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中学生物教师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生物科学类</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7</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spacing w:val="-6"/>
                <w:kern w:val="2"/>
                <w:sz w:val="24"/>
                <w:szCs w:val="24"/>
                <w:lang w:val="en-US" w:eastAsia="zh-CN" w:bidi="ar-SA"/>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中学体育与健康教师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3</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体育学类</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8</w:t>
            </w:r>
          </w:p>
        </w:tc>
        <w:tc>
          <w:tcPr>
            <w:tcW w:w="141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中学美术教师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val="en-US" w:eastAsia="zh-CN"/>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艺术设计类</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9</w:t>
            </w:r>
          </w:p>
        </w:tc>
        <w:tc>
          <w:tcPr>
            <w:tcW w:w="141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中学信息技术教师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计算机科学与技术类</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10</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莆田市外国语学校</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中学心理健康教师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val="en-US" w:eastAsia="zh-CN"/>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eastAsia="zh-CN"/>
              </w:rPr>
              <w:t>心理学类</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相应学科高级中学教师资格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11</w:t>
            </w:r>
          </w:p>
        </w:tc>
        <w:tc>
          <w:tcPr>
            <w:tcW w:w="141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spacing w:val="-6"/>
                <w:kern w:val="2"/>
                <w:sz w:val="24"/>
                <w:szCs w:val="24"/>
                <w:lang w:val="en-US" w:eastAsia="zh-CN" w:bidi="ar-SA"/>
              </w:rPr>
            </w:pPr>
            <w:r>
              <w:rPr>
                <w:rFonts w:hint="eastAsia" w:ascii="仿宋_GB2312" w:hAnsi="宋体" w:eastAsia="仿宋_GB2312" w:cs="宋体"/>
                <w:spacing w:val="-6"/>
                <w:kern w:val="2"/>
                <w:sz w:val="24"/>
                <w:szCs w:val="24"/>
                <w:lang w:val="en-US" w:eastAsia="zh-CN" w:bidi="ar-SA"/>
              </w:rPr>
              <w:t>莆田市实验小学</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小学语文教师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中国语言文学类、小学教育、课程与教学论</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w:t>
            </w:r>
            <w:r>
              <w:rPr>
                <w:rFonts w:hint="eastAsia" w:ascii="仿宋_GB2312" w:hAnsi="仿宋_GB2312" w:eastAsia="仿宋_GB2312" w:cs="仿宋_GB2312"/>
                <w:spacing w:val="-6"/>
                <w:sz w:val="24"/>
                <w:lang w:eastAsia="zh-CN"/>
              </w:rPr>
              <w:t>小学及以上</w:t>
            </w:r>
            <w:r>
              <w:rPr>
                <w:rFonts w:hint="eastAsia" w:ascii="仿宋_GB2312" w:hAnsi="仿宋_GB2312" w:eastAsia="仿宋_GB2312" w:cs="仿宋_GB2312"/>
                <w:spacing w:val="-6"/>
                <w:sz w:val="24"/>
              </w:rPr>
              <w:t>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甲</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12</w:t>
            </w:r>
          </w:p>
        </w:tc>
        <w:tc>
          <w:tcPr>
            <w:tcW w:w="141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宋体" w:eastAsia="仿宋_GB2312" w:cs="宋体"/>
                <w:spacing w:val="-6"/>
                <w:kern w:val="2"/>
                <w:sz w:val="24"/>
                <w:szCs w:val="24"/>
                <w:lang w:val="en-US" w:eastAsia="zh-CN" w:bidi="ar-SA"/>
              </w:rPr>
              <w:t>莆田市第二实验小学</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小学语文教师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3</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中国语言文学类、小学教育</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w:t>
            </w:r>
            <w:r>
              <w:rPr>
                <w:rFonts w:hint="eastAsia" w:ascii="仿宋_GB2312" w:hAnsi="仿宋_GB2312" w:eastAsia="仿宋_GB2312" w:cs="仿宋_GB2312"/>
                <w:spacing w:val="-6"/>
                <w:sz w:val="24"/>
                <w:lang w:eastAsia="zh-CN"/>
              </w:rPr>
              <w:t>小学及以上</w:t>
            </w:r>
            <w:r>
              <w:rPr>
                <w:rFonts w:hint="eastAsia" w:ascii="仿宋_GB2312" w:hAnsi="仿宋_GB2312" w:eastAsia="仿宋_GB2312" w:cs="仿宋_GB2312"/>
                <w:spacing w:val="-6"/>
                <w:sz w:val="24"/>
              </w:rPr>
              <w:t>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甲</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13</w:t>
            </w:r>
          </w:p>
        </w:tc>
        <w:tc>
          <w:tcPr>
            <w:tcW w:w="141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莆田市特殊教育学校</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特殊教育教师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3</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lang w:eastAsia="zh-CN"/>
              </w:rPr>
            </w:pPr>
            <w:r>
              <w:rPr>
                <w:rFonts w:hint="eastAsia" w:ascii="仿宋_GB2312" w:hAnsi="仿宋_GB2312" w:eastAsia="仿宋_GB2312" w:cs="仿宋_GB2312"/>
                <w:color w:val="auto"/>
                <w:spacing w:val="-6"/>
                <w:sz w:val="24"/>
                <w:lang w:eastAsia="zh-CN"/>
              </w:rPr>
              <w:t>特殊教育、特殊教育学、特殊教育教育学</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pacing w:val="-6"/>
                <w:sz w:val="24"/>
                <w:lang w:eastAsia="zh-CN"/>
              </w:rPr>
              <w:t>相应学科初中及以上</w:t>
            </w:r>
            <w:r>
              <w:rPr>
                <w:rFonts w:hint="eastAsia" w:ascii="仿宋_GB2312" w:hAnsi="仿宋_GB2312" w:eastAsia="仿宋_GB2312" w:cs="仿宋_GB2312"/>
                <w:color w:val="auto"/>
                <w:spacing w:val="-6"/>
                <w:sz w:val="24"/>
              </w:rPr>
              <w:t>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14</w:t>
            </w:r>
          </w:p>
        </w:tc>
        <w:tc>
          <w:tcPr>
            <w:tcW w:w="141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莆田学院附属实验小学</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小学语文教师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3</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中国语言文学类、小学教育</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w:t>
            </w:r>
            <w:r>
              <w:rPr>
                <w:rFonts w:hint="eastAsia" w:ascii="仿宋_GB2312" w:hAnsi="仿宋_GB2312" w:eastAsia="仿宋_GB2312" w:cs="仿宋_GB2312"/>
                <w:spacing w:val="-6"/>
                <w:sz w:val="24"/>
                <w:lang w:eastAsia="zh-CN"/>
              </w:rPr>
              <w:t>小学及以上</w:t>
            </w:r>
            <w:r>
              <w:rPr>
                <w:rFonts w:hint="eastAsia" w:ascii="仿宋_GB2312" w:hAnsi="仿宋_GB2312" w:eastAsia="仿宋_GB2312" w:cs="仿宋_GB2312"/>
                <w:spacing w:val="-6"/>
                <w:sz w:val="24"/>
              </w:rPr>
              <w:t>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甲</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5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15</w:t>
            </w:r>
          </w:p>
        </w:tc>
        <w:tc>
          <w:tcPr>
            <w:tcW w:w="141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lang w:eastAsia="zh-CN"/>
              </w:rPr>
              <w:t>莆田学院附属实验小学</w:t>
            </w:r>
          </w:p>
        </w:tc>
        <w:tc>
          <w:tcPr>
            <w:tcW w:w="851"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eastAsia="zh-CN"/>
              </w:rPr>
            </w:pPr>
            <w:r>
              <w:rPr>
                <w:rFonts w:hint="eastAsia" w:ascii="仿宋_GB2312" w:hAnsi="仿宋_GB2312" w:eastAsia="仿宋_GB2312" w:cs="仿宋_GB2312"/>
                <w:spacing w:val="-6"/>
                <w:sz w:val="24"/>
                <w:lang w:eastAsia="zh-CN"/>
              </w:rPr>
              <w:t>小学英语教师</w:t>
            </w:r>
          </w:p>
        </w:tc>
        <w:tc>
          <w:tcPr>
            <w:tcW w:w="567"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lang w:val="en-US" w:eastAsia="zh-CN"/>
              </w:rPr>
            </w:pPr>
            <w:r>
              <w:rPr>
                <w:rFonts w:hint="eastAsia" w:ascii="仿宋_GB2312" w:hAnsi="仿宋_GB2312" w:eastAsia="仿宋_GB2312" w:cs="仿宋_GB2312"/>
                <w:spacing w:val="-6"/>
                <w:sz w:val="24"/>
                <w:lang w:val="en-US" w:eastAsia="zh-CN"/>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本科及以上学历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学士或以上学位</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rPr>
            </w:pPr>
            <w:r>
              <w:rPr>
                <w:rFonts w:hint="eastAsia" w:ascii="仿宋_GB2312" w:hAnsi="宋体" w:eastAsia="仿宋_GB2312" w:cs="宋体"/>
                <w:spacing w:val="-6"/>
                <w:sz w:val="24"/>
                <w:lang w:eastAsia="zh-CN"/>
              </w:rPr>
              <w:t>外国语言文学类相关英语专业</w:t>
            </w:r>
          </w:p>
        </w:tc>
        <w:tc>
          <w:tcPr>
            <w:tcW w:w="1276"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相应学科</w:t>
            </w:r>
            <w:r>
              <w:rPr>
                <w:rFonts w:hint="eastAsia" w:ascii="仿宋_GB2312" w:hAnsi="仿宋_GB2312" w:eastAsia="仿宋_GB2312" w:cs="仿宋_GB2312"/>
                <w:spacing w:val="-6"/>
                <w:sz w:val="24"/>
                <w:lang w:eastAsia="zh-CN"/>
              </w:rPr>
              <w:t>小学及以上</w:t>
            </w:r>
            <w:r>
              <w:rPr>
                <w:rFonts w:hint="eastAsia" w:ascii="仿宋_GB2312" w:hAnsi="仿宋_GB2312" w:eastAsia="仿宋_GB2312" w:cs="仿宋_GB2312"/>
                <w:spacing w:val="-6"/>
                <w:sz w:val="24"/>
              </w:rPr>
              <w:t>教师资格</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rPr>
              <w:t>二级</w:t>
            </w:r>
            <w:r>
              <w:rPr>
                <w:rFonts w:hint="eastAsia" w:ascii="仿宋_GB2312" w:hAnsi="仿宋_GB2312" w:eastAsia="仿宋_GB2312" w:cs="仿宋_GB2312"/>
                <w:spacing w:val="-6"/>
                <w:sz w:val="24"/>
                <w:lang w:eastAsia="zh-CN"/>
              </w:rPr>
              <w:t>乙</w:t>
            </w:r>
            <w:r>
              <w:rPr>
                <w:rFonts w:hint="eastAsia" w:ascii="仿宋_GB2312" w:hAnsi="仿宋_GB2312" w:eastAsia="仿宋_GB2312" w:cs="仿宋_GB2312"/>
                <w:spacing w:val="-6"/>
                <w:sz w:val="24"/>
              </w:rPr>
              <w:t>等及以上</w:t>
            </w:r>
          </w:p>
        </w:tc>
        <w:tc>
          <w:tcPr>
            <w:tcW w:w="1134"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lang w:eastAsia="zh-CN"/>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023" w:type="dxa"/>
            <w:gridSpan w:val="10"/>
            <w:noWrap w:val="0"/>
            <w:vAlign w:val="top"/>
          </w:tcPr>
          <w:p>
            <w:pPr>
              <w:shd w:val="clear" w:color="auto" w:fill="FFFFFF"/>
              <w:spacing w:line="360" w:lineRule="exac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备注:1.专业设定依据《福建省机关事业单位招考专业指导目录（20</w:t>
            </w:r>
            <w:r>
              <w:rPr>
                <w:rFonts w:hint="eastAsia" w:ascii="仿宋_GB2312" w:hAnsi="仿宋_GB2312" w:eastAsia="仿宋_GB2312" w:cs="仿宋_GB2312"/>
                <w:spacing w:val="-6"/>
                <w:sz w:val="24"/>
                <w:lang w:val="en-US" w:eastAsia="zh-CN"/>
              </w:rPr>
              <w:t>21</w:t>
            </w:r>
            <w:r>
              <w:rPr>
                <w:rFonts w:hint="eastAsia" w:ascii="仿宋_GB2312" w:hAnsi="仿宋_GB2312" w:eastAsia="仿宋_GB2312" w:cs="仿宋_GB2312"/>
                <w:spacing w:val="-6"/>
                <w:sz w:val="24"/>
              </w:rPr>
              <w:t>年）》;</w:t>
            </w:r>
          </w:p>
          <w:p>
            <w:pPr>
              <w:shd w:val="clear" w:color="auto" w:fill="FFFFFF"/>
              <w:spacing w:line="360" w:lineRule="exact"/>
              <w:ind w:firstLine="570" w:firstLineChars="250"/>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2.学历要求是指</w:t>
            </w:r>
            <w:r>
              <w:rPr>
                <w:rFonts w:hint="eastAsia" w:ascii="仿宋_GB2312" w:eastAsia="仿宋_GB2312"/>
                <w:color w:val="000000"/>
                <w:sz w:val="24"/>
                <w:shd w:val="clear" w:color="auto" w:fill="FEFEFE"/>
              </w:rPr>
              <w:t>国家承认的列入国民教育序列的学历；</w:t>
            </w:r>
          </w:p>
          <w:p>
            <w:pPr>
              <w:shd w:val="clear" w:color="auto" w:fill="FFFFFF"/>
              <w:spacing w:line="360" w:lineRule="exact"/>
              <w:ind w:firstLine="570" w:firstLineChars="250"/>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3.新招聘教师实行最低3年服务年限制度。</w:t>
            </w:r>
          </w:p>
        </w:tc>
      </w:tr>
    </w:tbl>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其他条件要求：</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1.政治思想合格，品行端正，具备良好的职业道德，身体健康。</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2.年龄30周岁</w:t>
      </w:r>
      <w:r>
        <w:rPr>
          <w:rFonts w:hint="eastAsia" w:ascii="仿宋_GB2312" w:hAnsi="仿宋_GB2312" w:eastAsia="仿宋_GB2312" w:cs="仿宋_GB2312"/>
          <w:kern w:val="2"/>
          <w:sz w:val="32"/>
          <w:szCs w:val="32"/>
          <w:lang w:eastAsia="zh-CN"/>
        </w:rPr>
        <w:t>及</w:t>
      </w:r>
      <w:r>
        <w:rPr>
          <w:rFonts w:hint="eastAsia" w:ascii="仿宋_GB2312" w:hAnsi="仿宋_GB2312" w:eastAsia="仿宋_GB2312" w:cs="仿宋_GB2312"/>
          <w:kern w:val="2"/>
          <w:sz w:val="32"/>
          <w:szCs w:val="32"/>
        </w:rPr>
        <w:t>以下（即19</w:t>
      </w:r>
      <w:r>
        <w:rPr>
          <w:rFonts w:hint="eastAsia" w:ascii="仿宋_GB2312" w:hAnsi="仿宋_GB2312" w:eastAsia="仿宋_GB2312" w:cs="仿宋_GB2312"/>
          <w:kern w:val="2"/>
          <w:sz w:val="32"/>
          <w:szCs w:val="32"/>
          <w:lang w:val="en-US" w:eastAsia="zh-CN"/>
        </w:rPr>
        <w:t>90</w:t>
      </w:r>
      <w:r>
        <w:rPr>
          <w:rFonts w:hint="eastAsia" w:ascii="仿宋_GB2312" w:hAnsi="仿宋_GB2312" w:eastAsia="仿宋_GB2312" w:cs="仿宋_GB2312"/>
          <w:kern w:val="2"/>
          <w:sz w:val="32"/>
          <w:szCs w:val="32"/>
        </w:rPr>
        <w:t>年3月及以后出生）。</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3.所有证书，包括毕业证、教师资格证书等，必须在202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月前取得（研究生毕业证书可延至202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年12月）。</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4.曾因犯罪受过刑事处罚的人员和曾被开除公职的人员，在各级公务员或事业单位招考中被认定有舞弊等严重违反录用纪律行为的人员，以及具有法律规定不得招聘的其它情形的人员，不得报名。</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企业</w:t>
      </w:r>
      <w:r>
        <w:rPr>
          <w:rFonts w:ascii="仿宋_GB2312" w:hAnsi="仿宋_GB2312" w:eastAsia="仿宋_GB2312" w:cs="仿宋_GB2312"/>
          <w:sz w:val="32"/>
          <w:szCs w:val="32"/>
        </w:rPr>
        <w:t>在职人员应征得用人单位同意，并由用人单位出具证明;单位同意其报考、同意辞职或已解除聘用(劳动)合同的证明必须在体检前2天提供，否则取消相应资格。</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黑体" w:hAnsi="黑体" w:eastAsia="黑体" w:cs="仿宋_GB2312"/>
          <w:kern w:val="2"/>
          <w:sz w:val="32"/>
          <w:szCs w:val="32"/>
        </w:rPr>
      </w:pPr>
      <w:r>
        <w:rPr>
          <w:rFonts w:hint="eastAsia" w:ascii="黑体" w:hAnsi="黑体" w:eastAsia="黑体" w:cs="仿宋_GB2312"/>
          <w:kern w:val="2"/>
          <w:sz w:val="32"/>
          <w:szCs w:val="32"/>
        </w:rPr>
        <w:t>三、招聘方式</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采取笔试与面试相结合的方式进行。笔试由省教育厅统一组织，资格初审、复核、面试、考察、体检等工作由莆田市教育局招聘领导小组组织。具体招聘工作由莆田市教育局组织实施，莆田市人力资源和社会保障局参与对招聘工作组织的指导和实施方案的监管，莆田市纪委</w:t>
      </w:r>
      <w:r>
        <w:rPr>
          <w:rFonts w:hint="eastAsia" w:ascii="仿宋_GB2312" w:hAnsi="仿宋_GB2312" w:eastAsia="仿宋_GB2312" w:cs="仿宋_GB2312"/>
          <w:kern w:val="2"/>
          <w:sz w:val="32"/>
          <w:szCs w:val="32"/>
          <w:lang w:eastAsia="zh-CN"/>
        </w:rPr>
        <w:t>监委</w:t>
      </w:r>
      <w:r>
        <w:rPr>
          <w:rFonts w:hint="eastAsia" w:ascii="仿宋_GB2312" w:hAnsi="仿宋_GB2312" w:eastAsia="仿宋_GB2312" w:cs="仿宋_GB2312"/>
          <w:kern w:val="2"/>
          <w:sz w:val="32"/>
          <w:szCs w:val="32"/>
        </w:rPr>
        <w:t>驻市委宣传部纪检</w:t>
      </w:r>
      <w:r>
        <w:rPr>
          <w:rFonts w:hint="eastAsia" w:ascii="仿宋_GB2312" w:hAnsi="仿宋_GB2312" w:eastAsia="仿宋_GB2312" w:cs="仿宋_GB2312"/>
          <w:kern w:val="2"/>
          <w:sz w:val="32"/>
          <w:szCs w:val="32"/>
          <w:lang w:eastAsia="zh-CN"/>
        </w:rPr>
        <w:t>监察</w:t>
      </w:r>
      <w:r>
        <w:rPr>
          <w:rFonts w:hint="eastAsia" w:ascii="仿宋_GB2312" w:hAnsi="仿宋_GB2312" w:eastAsia="仿宋_GB2312" w:cs="仿宋_GB2312"/>
          <w:kern w:val="2"/>
          <w:sz w:val="32"/>
          <w:szCs w:val="32"/>
        </w:rPr>
        <w:t>组对公开招聘工作实行全过程监督。</w:t>
      </w:r>
    </w:p>
    <w:p>
      <w:pPr>
        <w:keepNext w:val="0"/>
        <w:keepLines w:val="0"/>
        <w:pageBreakBefore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四、招聘程序</w:t>
      </w:r>
    </w:p>
    <w:p>
      <w:pPr>
        <w:keepNext w:val="0"/>
        <w:keepLines w:val="0"/>
        <w:pageBreakBefore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 w:hAnsi="仿宋" w:eastAsia="仿宋"/>
          <w:b/>
          <w:bCs/>
          <w:sz w:val="32"/>
          <w:szCs w:val="32"/>
        </w:rPr>
      </w:pPr>
      <w:r>
        <w:rPr>
          <w:rFonts w:hint="eastAsia" w:ascii="楷体_GB2312" w:hAnsi="楷体_GB2312" w:eastAsia="楷体_GB2312" w:cs="楷体_GB2312"/>
          <w:b/>
          <w:bCs/>
          <w:sz w:val="32"/>
          <w:szCs w:val="32"/>
        </w:rPr>
        <w:t>（一）报名</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1.报名时间：202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年3月</w:t>
      </w:r>
      <w:r>
        <w:rPr>
          <w:rFonts w:hint="eastAsia" w:ascii="仿宋_GB2312" w:hAnsi="仿宋_GB2312" w:eastAsia="仿宋_GB2312" w:cs="仿宋_GB2312"/>
          <w:kern w:val="2"/>
          <w:sz w:val="32"/>
          <w:szCs w:val="32"/>
          <w:lang w:val="en-US" w:eastAsia="zh-CN"/>
        </w:rPr>
        <w:t>21</w:t>
      </w:r>
      <w:r>
        <w:rPr>
          <w:rFonts w:hint="eastAsia" w:ascii="仿宋_GB2312" w:hAnsi="仿宋_GB2312" w:eastAsia="仿宋_GB2312" w:cs="仿宋_GB2312"/>
          <w:kern w:val="2"/>
          <w:sz w:val="32"/>
          <w:szCs w:val="32"/>
        </w:rPr>
        <w:t>日-2</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日。</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2.报名方式与收费：采取网上报名和网上缴费方式，请登录福建教育考试院网站（网址：http://www.eeafj.cn/）教师招考专栏。</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3.资格初审:由莆田市教育局招聘领导小组负责。</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4.注意事项：笔试报名每位应聘者只能报考1个岗位（只能报考一个学段学科）。</w:t>
      </w:r>
      <w:r>
        <w:rPr>
          <w:rFonts w:ascii="仿宋_GB2312" w:hAnsi="仿宋_GB2312" w:eastAsia="仿宋_GB2312" w:cs="仿宋_GB2312"/>
          <w:kern w:val="2"/>
          <w:sz w:val="32"/>
          <w:szCs w:val="32"/>
        </w:rPr>
        <w:t>报名时，报考者提交的报考信息应当真实、准确，提供虚假报考信息的，一经查实，即取消报考资格。对伪造、变造有关证件、材料、信息，骗取考试资格以及对注册虚假信息，恶意刷高报考人数，达到减少竞争目的扰乱报名秩序的行为，将按照《事业单位公开招聘违纪违规行为处理规定》予以处理。</w:t>
      </w:r>
    </w:p>
    <w:p>
      <w:pPr>
        <w:keepNext w:val="0"/>
        <w:keepLines w:val="0"/>
        <w:pageBreakBefore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（二）笔试</w:t>
      </w:r>
    </w:p>
    <w:p>
      <w:pPr>
        <w:keepNext w:val="0"/>
        <w:keepLines w:val="0"/>
        <w:pageBreakBefore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1.笔试对象：</w:t>
      </w:r>
      <w:r>
        <w:rPr>
          <w:rFonts w:hint="eastAsia" w:ascii="仿宋_GB2312" w:hAnsi="仿宋_GB2312" w:eastAsia="仿宋_GB2312" w:cs="仿宋_GB2312"/>
          <w:sz w:val="32"/>
          <w:szCs w:val="32"/>
        </w:rPr>
        <w:t>经资格初审后，招考岗位的招考人数为1人的，若报考人数的比例不足1:3的，该岗位不开考，该岗位报考者的报名费将如数退还；招考岗位的招考人数为2人及以上的，若报考者不足1:3比例的，按1:3等比例减少招考人数。不开考和减少招考人数的岗位由市教育局招聘领导小组统一对外公布，并报市人社局备案。</w:t>
      </w:r>
    </w:p>
    <w:p>
      <w:pPr>
        <w:keepNext w:val="0"/>
        <w:keepLines w:val="0"/>
        <w:pageBreakBefore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2.笔试时间与地点：</w:t>
      </w:r>
      <w:r>
        <w:rPr>
          <w:rFonts w:hint="eastAsia" w:ascii="仿宋_GB2312" w:hAnsi="仿宋_GB2312" w:eastAsia="仿宋_GB2312" w:cs="仿宋_GB2312"/>
          <w:b w:val="0"/>
          <w:bCs w:val="0"/>
          <w:sz w:val="32"/>
          <w:szCs w:val="32"/>
          <w:lang w:val="en-US" w:eastAsia="zh-CN"/>
        </w:rPr>
        <w:t>4月18日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地点以考试机构核发的《准考证》上的通知为准。</w:t>
      </w:r>
    </w:p>
    <w:p>
      <w:pPr>
        <w:keepNext w:val="0"/>
        <w:keepLines w:val="0"/>
        <w:pageBreakBefore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3.笔试内容：</w:t>
      </w:r>
      <w:r>
        <w:rPr>
          <w:rFonts w:hint="eastAsia" w:ascii="仿宋_GB2312" w:hAnsi="仿宋_GB2312" w:eastAsia="仿宋_GB2312" w:cs="仿宋_GB2312"/>
          <w:sz w:val="32"/>
          <w:szCs w:val="32"/>
        </w:rPr>
        <w:t>笔试科目、内容及成绩计算方法等按闽教人[2010]7号有关文件执行。笔试分教育综合知识考试和专业知识考试两部分。教育综合知识考试的主要内容为时事政治、师德规范、教育法律法规、教育学和心理学基础知识、新课程理念等;专业知识考试的主要内容为相应学科的专业主干知识和教材教法等，包括新课程理念与教学方式的应用。</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 w:eastAsia="仿宋_GB2312"/>
          <w:sz w:val="32"/>
          <w:szCs w:val="32"/>
        </w:rPr>
      </w:pPr>
      <w:r>
        <w:rPr>
          <w:rFonts w:hint="eastAsia" w:ascii="仿宋_GB2312" w:hAnsi="仿宋_GB2312" w:eastAsia="仿宋_GB2312" w:cs="仿宋_GB2312"/>
          <w:b/>
          <w:bCs/>
          <w:kern w:val="2"/>
          <w:sz w:val="32"/>
          <w:szCs w:val="32"/>
        </w:rPr>
        <w:t>4.笔试加分：</w:t>
      </w:r>
      <w:r>
        <w:rPr>
          <w:rFonts w:hint="eastAsia" w:ascii="仿宋_GB2312" w:hAnsi="仿宋_GB2312" w:eastAsia="仿宋_GB2312" w:cs="仿宋_GB2312"/>
          <w:kern w:val="2"/>
          <w:sz w:val="32"/>
          <w:szCs w:val="32"/>
        </w:rPr>
        <w:t>符合《关于转发&lt;事业单位公开招聘人员暂行规定&gt;的通知》（闽人发</w:t>
      </w:r>
      <w:r>
        <w:rPr>
          <w:rFonts w:hint="eastAsia" w:ascii="仿宋_GB2312" w:hAnsi="仿宋" w:eastAsia="仿宋_GB2312"/>
          <w:sz w:val="32"/>
          <w:szCs w:val="32"/>
        </w:rPr>
        <w:t>〔20</w:t>
      </w:r>
      <w:r>
        <w:rPr>
          <w:rFonts w:hint="eastAsia" w:ascii="仿宋_GB2312" w:hAnsi="仿宋" w:eastAsia="仿宋_GB2312"/>
          <w:sz w:val="32"/>
          <w:szCs w:val="32"/>
          <w:lang w:val="en-US" w:eastAsia="zh-CN"/>
        </w:rPr>
        <w:t>06</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10号）、《关于进一步完善参加“三支一扶”计划等服务基层项目高校毕业生有关就业政策的通知》（闽人发</w:t>
      </w:r>
      <w:r>
        <w:rPr>
          <w:rFonts w:hint="eastAsia" w:ascii="仿宋_GB2312" w:hAnsi="仿宋" w:eastAsia="仿宋_GB2312"/>
          <w:sz w:val="32"/>
          <w:szCs w:val="32"/>
        </w:rPr>
        <w:t>〔20</w:t>
      </w:r>
      <w:r>
        <w:rPr>
          <w:rFonts w:hint="eastAsia" w:ascii="仿宋_GB2312" w:hAnsi="仿宋" w:eastAsia="仿宋_GB2312"/>
          <w:sz w:val="32"/>
          <w:szCs w:val="32"/>
          <w:lang w:val="en-US" w:eastAsia="zh-CN"/>
        </w:rPr>
        <w:t>09</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221号）、《关于农村独女户、二女户女儿在参加事业单位招聘时给予加分的通知》（莆政办</w:t>
      </w:r>
      <w:r>
        <w:rPr>
          <w:rFonts w:hint="eastAsia" w:ascii="仿宋_GB2312" w:hAnsi="仿宋" w:eastAsia="仿宋_GB2312"/>
          <w:sz w:val="32"/>
          <w:szCs w:val="32"/>
        </w:rPr>
        <w:t>〔2012〕</w:t>
      </w:r>
      <w:r>
        <w:rPr>
          <w:rFonts w:hint="eastAsia" w:ascii="仿宋_GB2312" w:hAnsi="仿宋_GB2312" w:eastAsia="仿宋_GB2312" w:cs="仿宋_GB2312"/>
          <w:kern w:val="2"/>
          <w:sz w:val="32"/>
          <w:szCs w:val="32"/>
        </w:rPr>
        <w:t>225号）、《关于进一步做好引进人才家属子女就业工作的通知》（莆委办</w:t>
      </w:r>
      <w:r>
        <w:rPr>
          <w:rFonts w:hint="eastAsia" w:ascii="仿宋_GB2312" w:hAnsi="仿宋" w:eastAsia="仿宋_GB2312"/>
          <w:sz w:val="32"/>
          <w:szCs w:val="32"/>
        </w:rPr>
        <w:t>〔201</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64号）等文件中关于笔试加分规定（具体内容见附件3、4、5、6）的考生可提出申请（在笔试百分制中加分）。拟加分对象须在规定时间内（加分受理时间在市教育局网站另行公告通知，敬请考生及时关注，逾期不再受理）向市教育局提交由相关部门颁发的证书（证明）原件及复印件各一份，加分考生材料审核认定后，名单将在网站予以公示。</w:t>
      </w:r>
    </w:p>
    <w:p>
      <w:pPr>
        <w:keepNext w:val="0"/>
        <w:keepLines w:val="0"/>
        <w:pageBreakBefore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 w:hAnsi="仿宋" w:eastAsia="仿宋"/>
          <w:sz w:val="32"/>
          <w:szCs w:val="32"/>
        </w:rPr>
      </w:pPr>
      <w:r>
        <w:rPr>
          <w:rFonts w:hint="eastAsia" w:ascii="楷体_GB2312" w:hAnsi="楷体_GB2312" w:eastAsia="楷体_GB2312" w:cs="楷体_GB2312"/>
          <w:b/>
          <w:bCs/>
          <w:sz w:val="32"/>
          <w:szCs w:val="32"/>
        </w:rPr>
        <w:t>（三）面试</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1.面试对象确定：</w:t>
      </w:r>
      <w:r>
        <w:rPr>
          <w:rFonts w:hint="eastAsia" w:ascii="仿宋_GB2312" w:hAnsi="仿宋_GB2312" w:eastAsia="仿宋_GB2312" w:cs="仿宋_GB2312"/>
          <w:kern w:val="2"/>
          <w:sz w:val="32"/>
          <w:szCs w:val="32"/>
        </w:rPr>
        <w:t>进入面试的报考者，按照每个岗位聘用计划数的3倍，按笔试成绩从高分到低分依次确定；达不到规定比例的，按实有人数确定面试人选。若同一学科最后一个岗位比例范围内出现笔试成绩并列的，一并确定为面试对象。拟进入面试考生名单将在市教育局网站公布。</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2.资格审核：</w:t>
      </w:r>
      <w:r>
        <w:rPr>
          <w:rFonts w:hint="eastAsia" w:ascii="仿宋_GB2312" w:hAnsi="仿宋_GB2312" w:eastAsia="仿宋_GB2312" w:cs="仿宋_GB2312"/>
          <w:kern w:val="2"/>
          <w:sz w:val="32"/>
          <w:szCs w:val="32"/>
        </w:rPr>
        <w:t>面试前，招聘领导小组将对报考者的资格条件进行书面材料审核，资格条件的确认以此审核为准。进入面试考生在资格审核时放弃或资格不符的，予以该岗按笔试成绩依次递补一次（递补对象放弃或资格不符的面试空缺名额不再递补）。</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资格审核主要是核实报考者是否符合招聘岗位规定的报考条件，并通过查验有关证书、文件资料和本人身份证等方式，确认其报名时提交的信息和材料是否真实、准确。面试人选须随带身份证（未办理身份证的提供户籍证明）、毕业证</w:t>
      </w:r>
      <w:r>
        <w:rPr>
          <w:rFonts w:hint="eastAsia" w:ascii="仿宋_GB2312" w:hAnsi="仿宋_GB2312" w:eastAsia="仿宋_GB2312" w:cs="仿宋_GB2312"/>
          <w:kern w:val="2"/>
          <w:sz w:val="32"/>
          <w:szCs w:val="32"/>
          <w:lang w:eastAsia="zh-CN"/>
        </w:rPr>
        <w:t>、学位证</w:t>
      </w:r>
      <w:r>
        <w:rPr>
          <w:rFonts w:hint="eastAsia" w:ascii="仿宋_GB2312" w:hAnsi="仿宋_GB2312" w:eastAsia="仿宋_GB2312" w:cs="仿宋_GB2312"/>
          <w:kern w:val="2"/>
          <w:sz w:val="32"/>
          <w:szCs w:val="32"/>
        </w:rPr>
        <w:t>、毕业生就业推荐表、教师资格证书原件及复印件各一份。届时，应届毕业生尚未领取毕业证、教师资格证书的，可先随带毕业生就业推荐表、身份证（未办理身份证的提供户籍证明）原件及复印件各一份。资格条件的最终确认以此审核为准。招聘单位或主管部门在严格复查的前提下，除发现考生提供虚假报考信息</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骗取报考资格的或从事招聘工作的人员失职渎职外，不再将“专业资格不符”作为面试之后该岗位申请递补的理由。</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资格审核事项届时另行通知（在市教育局网站公告通知，下同）。资格审核通过者当场发给面试证，考生凭面试证、有效身份证明入闱参加面试。</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3.面试时间与地点：</w:t>
      </w:r>
      <w:r>
        <w:rPr>
          <w:rFonts w:hint="eastAsia" w:ascii="仿宋_GB2312" w:hAnsi="仿宋_GB2312" w:eastAsia="仿宋_GB2312" w:cs="仿宋_GB2312"/>
          <w:kern w:val="2"/>
          <w:sz w:val="32"/>
          <w:szCs w:val="32"/>
        </w:rPr>
        <w:t>另行通知。</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4.面试办法：</w:t>
      </w:r>
      <w:r>
        <w:rPr>
          <w:rFonts w:hint="eastAsia" w:ascii="仿宋_GB2312" w:hAnsi="仿宋_GB2312" w:eastAsia="仿宋_GB2312" w:cs="仿宋_GB2312"/>
          <w:kern w:val="2"/>
          <w:sz w:val="32"/>
          <w:szCs w:val="32"/>
        </w:rPr>
        <w:t>报考同一岗位的考生由同一批面试评委面试，并在当天内完成，采取以下面试方式进行。</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中学语文、中学数学、中学英语、中学物理、中学</w:t>
      </w:r>
      <w:r>
        <w:rPr>
          <w:rFonts w:hint="eastAsia" w:ascii="仿宋_GB2312" w:hAnsi="仿宋_GB2312" w:eastAsia="仿宋_GB2312" w:cs="仿宋_GB2312"/>
          <w:kern w:val="2"/>
          <w:sz w:val="32"/>
          <w:szCs w:val="32"/>
          <w:lang w:eastAsia="zh-CN"/>
        </w:rPr>
        <w:t>化学、中学生物</w:t>
      </w:r>
      <w:r>
        <w:rPr>
          <w:rFonts w:hint="eastAsia" w:ascii="仿宋_GB2312" w:hAnsi="仿宋_GB2312" w:eastAsia="仿宋_GB2312" w:cs="仿宋_GB2312"/>
          <w:kern w:val="2"/>
          <w:sz w:val="32"/>
          <w:szCs w:val="32"/>
        </w:rPr>
        <w:t>、中学</w:t>
      </w:r>
      <w:r>
        <w:rPr>
          <w:rFonts w:hint="eastAsia" w:ascii="仿宋_GB2312" w:hAnsi="仿宋_GB2312" w:eastAsia="仿宋_GB2312" w:cs="仿宋_GB2312"/>
          <w:kern w:val="2"/>
          <w:sz w:val="32"/>
          <w:szCs w:val="32"/>
          <w:lang w:eastAsia="zh-CN"/>
        </w:rPr>
        <w:t>体育</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中学美术、中学信息技术、中学心理健康、</w:t>
      </w:r>
      <w:r>
        <w:rPr>
          <w:rFonts w:hint="eastAsia" w:ascii="仿宋_GB2312" w:hAnsi="仿宋_GB2312" w:eastAsia="仿宋_GB2312" w:cs="仿宋_GB2312"/>
          <w:kern w:val="2"/>
          <w:sz w:val="32"/>
          <w:szCs w:val="32"/>
        </w:rPr>
        <w:t>小学语文、小学</w:t>
      </w:r>
      <w:r>
        <w:rPr>
          <w:rFonts w:hint="eastAsia" w:ascii="仿宋_GB2312" w:hAnsi="仿宋_GB2312" w:eastAsia="仿宋_GB2312" w:cs="仿宋_GB2312"/>
          <w:kern w:val="2"/>
          <w:sz w:val="32"/>
          <w:szCs w:val="32"/>
          <w:lang w:eastAsia="zh-CN"/>
        </w:rPr>
        <w:t>英语</w:t>
      </w:r>
      <w:r>
        <w:rPr>
          <w:rFonts w:hint="eastAsia" w:ascii="仿宋_GB2312" w:hAnsi="仿宋_GB2312" w:eastAsia="仿宋_GB2312" w:cs="仿宋_GB2312"/>
          <w:kern w:val="2"/>
          <w:sz w:val="32"/>
          <w:szCs w:val="32"/>
        </w:rPr>
        <w:t>、特殊教育等学科采取课堂片断教学方式进行。</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5.面试内容与分值：</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中学语文、中学数学、中学英语、中学物理、中学</w:t>
      </w:r>
      <w:r>
        <w:rPr>
          <w:rFonts w:hint="eastAsia" w:ascii="仿宋_GB2312" w:hAnsi="仿宋_GB2312" w:eastAsia="仿宋_GB2312" w:cs="仿宋_GB2312"/>
          <w:kern w:val="2"/>
          <w:sz w:val="32"/>
          <w:szCs w:val="32"/>
          <w:lang w:eastAsia="zh-CN"/>
        </w:rPr>
        <w:t>化学、中学生物</w:t>
      </w:r>
      <w:r>
        <w:rPr>
          <w:rFonts w:hint="eastAsia" w:ascii="仿宋_GB2312" w:hAnsi="仿宋_GB2312" w:eastAsia="仿宋_GB2312" w:cs="仿宋_GB2312"/>
          <w:kern w:val="2"/>
          <w:sz w:val="32"/>
          <w:szCs w:val="32"/>
        </w:rPr>
        <w:t>、中学</w:t>
      </w:r>
      <w:r>
        <w:rPr>
          <w:rFonts w:hint="eastAsia" w:ascii="仿宋_GB2312" w:hAnsi="仿宋_GB2312" w:eastAsia="仿宋_GB2312" w:cs="仿宋_GB2312"/>
          <w:kern w:val="2"/>
          <w:sz w:val="32"/>
          <w:szCs w:val="32"/>
          <w:lang w:eastAsia="zh-CN"/>
        </w:rPr>
        <w:t>体育</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中学美术、中学信息技术、中学心理健康、</w:t>
      </w:r>
      <w:r>
        <w:rPr>
          <w:rFonts w:hint="eastAsia" w:ascii="仿宋_GB2312" w:hAnsi="仿宋_GB2312" w:eastAsia="仿宋_GB2312" w:cs="仿宋_GB2312"/>
          <w:kern w:val="2"/>
          <w:sz w:val="32"/>
          <w:szCs w:val="32"/>
        </w:rPr>
        <w:t>小学语文、小学</w:t>
      </w:r>
      <w:r>
        <w:rPr>
          <w:rFonts w:hint="eastAsia" w:ascii="仿宋_GB2312" w:hAnsi="仿宋_GB2312" w:eastAsia="仿宋_GB2312" w:cs="仿宋_GB2312"/>
          <w:kern w:val="2"/>
          <w:sz w:val="32"/>
          <w:szCs w:val="32"/>
          <w:lang w:eastAsia="zh-CN"/>
        </w:rPr>
        <w:t>英语</w:t>
      </w:r>
      <w:r>
        <w:rPr>
          <w:rFonts w:hint="eastAsia" w:ascii="仿宋_GB2312" w:hAnsi="仿宋_GB2312" w:eastAsia="仿宋_GB2312" w:cs="仿宋_GB2312"/>
          <w:kern w:val="2"/>
          <w:sz w:val="32"/>
          <w:szCs w:val="32"/>
        </w:rPr>
        <w:t>、特殊教育等学科根据规定教材内容先进行教案稿制作（60分钟），再进行课堂片断教学（10分钟）。教案稿与课堂片断教学分别占面试分值的20%与80%。</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6.使用教材:</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中学语文：语文必修一(人民教育出版社, 主编：温儒敏,2019年8月第1版,2020年7月第1次印刷)；</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中学数学：数学必修一(人民教育出版社，主编：章建跃、李曾沪, 2019年6月第1版,2020年7月第1次印刷)；</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中学英语：英语必修一(人民教育出版社，主编：刘道义、郑旺全, 2019年6月第1版,2020年7月第1次印刷)；</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中学物理：物理必修一(山东科学技术出版社，主编：廖伯琴, 2020年7月第1版, 2020年7月第1次印刷）；</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中学化学：化学必修一（江苏凤凰教育出版社，2020年7月第1版，2020年7月第1次印刷）；</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3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中学生物：生物学必修（Ⅰ）（人民教育出版社，主编：朱正威、赵占良，2019年6月第1版，2020年7月第1次印刷）；</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3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中学体育与健康：体育与健康必修全一册（广东教育出版社，主编：庄弼、邓星华，2019年8月第1版，2020年6月第3次印刷）；</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中学美术：美术鉴赏（必修）（湖南美术出版社，主编：尹吉男，2019年7月第1版，2020年6月第1次印刷）；</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中学信息技术：信息技术必修一(教育科学出版社，主编：李艺、董玉琦，2019年8月第1版,2020年6月第3次印刷)；</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中学心理健康：中学生心理健康高一年级（福建教育出版社，主编：叶一舵，2013年8月第3版,2021年1月第11次印刷）；</w:t>
      </w:r>
    </w:p>
    <w:p>
      <w:pPr>
        <w:pStyle w:val="15"/>
        <w:keepNext w:val="0"/>
        <w:keepLines w:val="0"/>
        <w:pageBreakBefore w:val="0"/>
        <w:widowControl w:val="0"/>
        <w:shd w:val="clear" w:color="auto" w:fill="FFFFFF"/>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小学语文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四年级上册（人民教育出版社，总主编：温儒敏，小学主编：陈先云（执行） 曹文轩 崔峦 李吉林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2019年6月第1版，2020年7月第2次印刷）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SA"/>
        </w:rPr>
        <w:t>小学英语：</w:t>
      </w:r>
      <w:r>
        <w:rPr>
          <w:rFonts w:hint="eastAsia" w:ascii="仿宋_GB2312" w:hAnsi="仿宋_GB2312" w:eastAsia="仿宋_GB2312" w:cs="仿宋_GB2312"/>
          <w:sz w:val="32"/>
          <w:szCs w:val="32"/>
        </w:rPr>
        <w:t>四年级上册（</w:t>
      </w:r>
      <w:r>
        <w:rPr>
          <w:rFonts w:hint="eastAsia" w:ascii="仿宋_GB2312" w:hAnsi="仿宋_GB2312" w:eastAsia="仿宋_GB2312" w:cs="仿宋_GB2312"/>
          <w:sz w:val="32"/>
          <w:szCs w:val="32"/>
          <w:lang w:val="en-US" w:eastAsia="zh-CN"/>
        </w:rPr>
        <w:t>福建教育</w:t>
      </w:r>
      <w:r>
        <w:rPr>
          <w:rFonts w:hint="eastAsia" w:ascii="仿宋_GB2312" w:hAnsi="仿宋_GB2312" w:eastAsia="仿宋_GB2312" w:cs="仿宋_GB2312"/>
          <w:sz w:val="32"/>
          <w:szCs w:val="32"/>
        </w:rPr>
        <w:t>出版社，主编：</w:t>
      </w:r>
      <w:r>
        <w:rPr>
          <w:rFonts w:hint="eastAsia" w:ascii="仿宋_GB2312" w:hAnsi="仿宋_GB2312" w:eastAsia="仿宋_GB2312" w:cs="仿宋_GB2312"/>
          <w:sz w:val="32"/>
          <w:szCs w:val="32"/>
          <w:lang w:val="en-US" w:eastAsia="zh-CN"/>
        </w:rPr>
        <w:t>陈维振，2013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版,</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月第</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次印刷）</w:t>
      </w:r>
      <w:r>
        <w:rPr>
          <w:rFonts w:hint="eastAsia" w:ascii="仿宋_GB2312" w:hAnsi="仿宋_GB2312" w:eastAsia="仿宋_GB2312" w:cs="仿宋_GB2312"/>
          <w:sz w:val="32"/>
          <w:szCs w:val="32"/>
          <w:lang w:eastAsia="zh-CN"/>
        </w:rPr>
        <w:t>；</w:t>
      </w:r>
    </w:p>
    <w:p>
      <w:pPr>
        <w:pStyle w:val="15"/>
        <w:keepNext w:val="0"/>
        <w:keepLines w:val="0"/>
        <w:pageBreakBefore w:val="0"/>
        <w:widowControl w:val="0"/>
        <w:shd w:val="clear" w:color="auto" w:fill="FFFFFF"/>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特殊教育：培智学校义务教育实验教科书，《生活语文》四年级上册（试用本）（人民教育出版社，总主编：朱志勇 马红英，2020年7月第一版，2020年7月第1次印刷）。</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7.计分办法：</w:t>
      </w:r>
      <w:r>
        <w:rPr>
          <w:rFonts w:hint="eastAsia" w:ascii="仿宋_GB2312" w:hAnsi="仿宋_GB2312" w:eastAsia="仿宋_GB2312" w:cs="仿宋_GB2312"/>
          <w:kern w:val="2"/>
          <w:sz w:val="32"/>
          <w:szCs w:val="32"/>
        </w:rPr>
        <w:t>面试成绩实行百分制，评分采取去掉最高分、最低分各1个，取平均分为最后得分。成绩计算按“四舍五入”保留两位小数。超过1：1比例进入面试的岗位面试成绩必须达60分以上（含60分），方为合格；按1：1比例进入面试的（含面试时因其他考生放弃造成1：1比例的），面试成绩必须达70分以上（含70分），方为合格。</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8.评委组成:</w:t>
      </w:r>
      <w:r>
        <w:rPr>
          <w:rFonts w:hint="eastAsia" w:ascii="仿宋_GB2312" w:hAnsi="仿宋_GB2312" w:eastAsia="仿宋_GB2312" w:cs="仿宋_GB2312"/>
          <w:kern w:val="2"/>
          <w:sz w:val="32"/>
          <w:szCs w:val="32"/>
        </w:rPr>
        <w:t>由招聘领导小组从全市范围内随机抽调面试评委，每组由7人组成。</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（四）体检</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1.体检时间：另行通知。</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2.体检地点：县级以上综合性医院。</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体检对象：根据招考人数按1:1的比例，在考试合格的人员中,按考试总成绩（按笔试成绩和面试成绩各占50％的比例计算）从高分到低分，确定参加体检对象，面试成绩不合格的，不予确定为体检对象。若同一学科出现考试总分并列的，以笔试成绩高者为先；若笔试成绩也相同，进行加试面试，并以加试成绩高者为先。</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4.体检标准：参照教师资格申请人员体检相关规定执行。</w:t>
      </w:r>
      <w:r>
        <w:rPr>
          <w:rFonts w:ascii="仿宋_GB2312" w:hAnsi="仿宋_GB2312" w:eastAsia="仿宋_GB2312" w:cs="仿宋_GB2312"/>
          <w:kern w:val="2"/>
          <w:sz w:val="32"/>
          <w:szCs w:val="32"/>
        </w:rPr>
        <w:t>报考者或招聘单位对体检结果有疑问的，可在得知体检结论的7天内提出复检，逾期视为放弃，复检只能进行一次，以复检结果为准。</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微软雅黑" w:eastAsia="仿宋_GB2312"/>
          <w:color w:val="000000"/>
          <w:sz w:val="32"/>
          <w:szCs w:val="32"/>
        </w:rPr>
        <w:t>凡在体检中弄虚作假或者隐瞒真实情况的报考者，不予聘用或取消聘用。体检缺席者，取消聘用资格。</w:t>
      </w:r>
    </w:p>
    <w:p>
      <w:pPr>
        <w:keepNext w:val="0"/>
        <w:keepLines w:val="0"/>
        <w:pageBreakBefore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 w:hAnsi="仿宋" w:eastAsia="仿宋"/>
          <w:b/>
          <w:sz w:val="32"/>
          <w:szCs w:val="32"/>
        </w:rPr>
      </w:pPr>
      <w:r>
        <w:rPr>
          <w:rFonts w:hint="eastAsia" w:ascii="楷体_GB2312" w:hAnsi="楷体_GB2312" w:eastAsia="楷体_GB2312" w:cs="楷体_GB2312"/>
          <w:b/>
          <w:bCs/>
          <w:sz w:val="32"/>
          <w:szCs w:val="32"/>
        </w:rPr>
        <w:t>（五）考察</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1.对象</w:t>
      </w:r>
      <w:r>
        <w:rPr>
          <w:rFonts w:hint="eastAsia" w:ascii="仿宋_GB2312" w:hAnsi="微软雅黑" w:eastAsia="仿宋_GB2312" w:cs="宋体"/>
          <w:color w:val="000000"/>
          <w:sz w:val="32"/>
          <w:szCs w:val="32"/>
        </w:rPr>
        <w:t>：</w:t>
      </w:r>
      <w:r>
        <w:rPr>
          <w:rFonts w:ascii="仿宋_GB2312" w:hAnsi="微软雅黑" w:eastAsia="仿宋_GB2312" w:cs="宋体"/>
          <w:color w:val="000000"/>
          <w:sz w:val="32"/>
          <w:szCs w:val="32"/>
        </w:rPr>
        <w:t>按1：1比例对考试、体检均合格的报考者组织</w:t>
      </w:r>
      <w:r>
        <w:rPr>
          <w:rFonts w:hint="eastAsia" w:ascii="仿宋_GB2312" w:hAnsi="微软雅黑" w:eastAsia="仿宋_GB2312" w:cs="宋体"/>
          <w:color w:val="000000"/>
          <w:sz w:val="32"/>
          <w:szCs w:val="32"/>
        </w:rPr>
        <w:t>考察。</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微软雅黑" w:eastAsia="仿宋_GB2312" w:cs="宋体"/>
          <w:color w:val="000000"/>
          <w:sz w:val="32"/>
          <w:szCs w:val="32"/>
        </w:rPr>
        <w:t>考察对象被法院列为失信被执行人或被国家有关部门列为失信被惩戒对象的，取消</w:t>
      </w:r>
      <w:r>
        <w:rPr>
          <w:rFonts w:hint="eastAsia" w:ascii="仿宋_GB2312" w:hAnsi="微软雅黑" w:eastAsia="仿宋_GB2312" w:cs="宋体"/>
          <w:color w:val="000000"/>
          <w:sz w:val="32"/>
          <w:szCs w:val="32"/>
          <w:lang w:eastAsia="zh-CN"/>
        </w:rPr>
        <w:t>聘用</w:t>
      </w:r>
      <w:r>
        <w:rPr>
          <w:rFonts w:hint="eastAsia" w:ascii="仿宋_GB2312" w:hAnsi="微软雅黑" w:eastAsia="仿宋_GB2312" w:cs="宋体"/>
          <w:color w:val="000000"/>
          <w:sz w:val="32"/>
          <w:szCs w:val="32"/>
        </w:rPr>
        <w:t>资格。</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2.考察办法：考察由莆田市教育局组织实施（样表见附件1）。</w:t>
      </w:r>
    </w:p>
    <w:p>
      <w:pPr>
        <w:keepNext w:val="0"/>
        <w:keepLines w:val="0"/>
        <w:pageBreakBefore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 w:hAnsi="仿宋" w:eastAsia="仿宋"/>
          <w:b/>
          <w:sz w:val="32"/>
          <w:szCs w:val="32"/>
        </w:rPr>
      </w:pPr>
      <w:r>
        <w:rPr>
          <w:rFonts w:hint="eastAsia" w:ascii="楷体_GB2312" w:hAnsi="楷体_GB2312" w:eastAsia="楷体_GB2312" w:cs="楷体_GB2312"/>
          <w:b/>
          <w:bCs/>
          <w:sz w:val="32"/>
          <w:szCs w:val="32"/>
        </w:rPr>
        <w:t>（六）聘用</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拟聘用人员由招聘单位及主管部门按规定的程序和标准从考试成绩、考察情况和体检结果均合格的人员中综合考虑，择优确定，并在网站上公示7天。公示内容包括拟聘用人员姓名、性别、准考证号、所在工作单位或毕业院校，同时公布监督电话，接受社会监督。</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微软雅黑" w:eastAsia="仿宋_GB2312"/>
          <w:color w:val="000000"/>
          <w:sz w:val="32"/>
          <w:szCs w:val="32"/>
        </w:rPr>
        <w:t>经公示不影响聘用的，组织人事部门予以核准，同时发放聘用通知书（作为今后人员流动及办理入职的主要依据之一），并按有关规定签订聘用合同。</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入聘签约时，入聘对象须持本人身份证参加签约。所有入聘对象均须随带毕业证书、教师资格证书原件及复印件各一份，无法提供者，取消其入聘资格。不按时参加签约的，视同放弃资格。入聘签约时间另行通知。</w:t>
      </w:r>
    </w:p>
    <w:p>
      <w:pPr>
        <w:keepNext w:val="0"/>
        <w:keepLines w:val="0"/>
        <w:pageBreakBefore w:val="0"/>
        <w:shd w:val="clear" w:color="auto" w:fill="FFFFFF"/>
        <w:kinsoku/>
        <w:wordWrap/>
        <w:overflowPunct/>
        <w:topLinePunct w:val="0"/>
        <w:autoSpaceDE/>
        <w:autoSpaceDN/>
        <w:bidi w:val="0"/>
        <w:adjustRightInd/>
        <w:spacing w:line="480" w:lineRule="exact"/>
        <w:ind w:firstLine="643" w:firstLineChars="200"/>
        <w:textAlignment w:val="auto"/>
        <w:rPr>
          <w:rFonts w:hint="eastAsia" w:ascii="仿宋" w:hAnsi="仿宋" w:eastAsia="仿宋"/>
          <w:b/>
          <w:sz w:val="32"/>
          <w:szCs w:val="32"/>
        </w:rPr>
      </w:pPr>
      <w:r>
        <w:rPr>
          <w:rFonts w:hint="eastAsia" w:ascii="楷体_GB2312" w:hAnsi="楷体_GB2312" w:eastAsia="楷体_GB2312" w:cs="楷体_GB2312"/>
          <w:b/>
          <w:bCs/>
          <w:sz w:val="32"/>
          <w:szCs w:val="32"/>
        </w:rPr>
        <w:t>（七）递补</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Cs/>
          <w:sz w:val="32"/>
          <w:szCs w:val="32"/>
        </w:rPr>
        <w:t>进入体检、考察的人员因体检、考察缺席或不合格而造成招考职位空缺的，</w:t>
      </w:r>
      <w:r>
        <w:rPr>
          <w:rFonts w:hint="eastAsia" w:ascii="仿宋_GB2312" w:hAnsi="仿宋_GB2312" w:eastAsia="仿宋_GB2312" w:cs="仿宋_GB2312"/>
          <w:kern w:val="2"/>
          <w:sz w:val="32"/>
          <w:szCs w:val="32"/>
        </w:rPr>
        <w:t>原则上招聘单位主管部门应从报考该岗位进入面试的人员中按照考试总成绩由高到低确定递补人选。</w:t>
      </w:r>
    </w:p>
    <w:p>
      <w:pPr>
        <w:keepNext w:val="0"/>
        <w:keepLines w:val="0"/>
        <w:pageBreakBefore w:val="0"/>
        <w:shd w:val="clear" w:color="auto" w:fill="FFFFFF"/>
        <w:kinsoku/>
        <w:wordWrap/>
        <w:overflowPunct/>
        <w:topLinePunct w:val="0"/>
        <w:autoSpaceDE/>
        <w:autoSpaceDN/>
        <w:bidi w:val="0"/>
        <w:adjustRightInd/>
        <w:spacing w:line="480" w:lineRule="exact"/>
        <w:textAlignment w:val="auto"/>
        <w:rPr>
          <w:rFonts w:hint="eastAsia" w:ascii="仿宋" w:hAnsi="仿宋" w:eastAsia="仿宋"/>
          <w:sz w:val="32"/>
          <w:szCs w:val="32"/>
        </w:rPr>
      </w:pPr>
      <w:r>
        <w:rPr>
          <w:rFonts w:hint="eastAsia" w:ascii="仿宋" w:hAnsi="仿宋" w:eastAsia="仿宋" w:cs="宋体"/>
          <w:b/>
          <w:bCs/>
          <w:kern w:val="0"/>
          <w:sz w:val="32"/>
          <w:szCs w:val="32"/>
        </w:rPr>
        <w:t xml:space="preserve">    </w:t>
      </w:r>
      <w:r>
        <w:rPr>
          <w:rFonts w:hint="eastAsia" w:ascii="楷体_GB2312" w:hAnsi="楷体_GB2312" w:eastAsia="楷体_GB2312" w:cs="楷体_GB2312"/>
          <w:b/>
          <w:bCs/>
          <w:sz w:val="32"/>
          <w:szCs w:val="32"/>
        </w:rPr>
        <w:t>（八）补充招聘</w:t>
      </w:r>
    </w:p>
    <w:p>
      <w:pPr>
        <w:keepNext w:val="0"/>
        <w:keepLines w:val="0"/>
        <w:pageBreakBefore w:val="0"/>
        <w:shd w:val="clear" w:color="auto" w:fill="FFFFFF"/>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第一轮公开招聘结束后，未完成招聘的空缺岗位（名额）报经市人社局同意后再向社会公布。参加全省统一笔试但未被聘用且符合报考条件的应聘者，可登录中小学新任教师公开招聘报名系统进行补充招聘报名，每位应聘者可报考1个岗位，已被聘用或拟聘用的不得参加补充招聘。根据补充招聘应聘者笔试成绩从高到低，按照拟聘人数与进入面试人数1︰3的比例确定面试人选。</w:t>
      </w:r>
    </w:p>
    <w:p>
      <w:pPr>
        <w:keepNext w:val="0"/>
        <w:keepLines w:val="0"/>
        <w:pageBreakBefore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 w:hAnsi="仿宋" w:eastAsia="仿宋" w:cs="宋体"/>
          <w:bCs/>
          <w:kern w:val="0"/>
          <w:sz w:val="32"/>
          <w:szCs w:val="32"/>
        </w:rPr>
      </w:pPr>
      <w:r>
        <w:rPr>
          <w:rFonts w:hint="eastAsia" w:ascii="黑体" w:hAnsi="黑体" w:eastAsia="黑体" w:cs="黑体"/>
          <w:bCs/>
          <w:kern w:val="0"/>
          <w:sz w:val="32"/>
          <w:szCs w:val="32"/>
        </w:rPr>
        <w:t>五、注意事项</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1.新招聘教师实行最低3年服务年限制度。</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2.本次考试不指定考试辅导用书，不举办也不委托任何机构和组织举办考试辅导培训班。社会上凡称与本次考试相关的复习教材、培训班、网站、上网卡、试题等，误导报考人员的，均与招聘领导小组无关。郑重提醒广大报考者要诚信考试，提高警惕，切勿上当受骗。 </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3.公开招聘相关事宜均在莆田市教育局网站（</w:t>
      </w:r>
      <w:r>
        <w:rPr>
          <w:rFonts w:ascii="仿宋_GB2312" w:hAnsi="仿宋_GB2312" w:eastAsia="仿宋_GB2312" w:cs="仿宋_GB2312"/>
          <w:kern w:val="2"/>
          <w:sz w:val="32"/>
          <w:szCs w:val="32"/>
        </w:rPr>
        <w:t>http://jyj.putian.gov.cn</w:t>
      </w:r>
      <w:r>
        <w:rPr>
          <w:rFonts w:hint="eastAsia" w:ascii="仿宋_GB2312" w:hAnsi="仿宋_GB2312" w:eastAsia="仿宋_GB2312" w:cs="仿宋_GB2312"/>
          <w:kern w:val="2"/>
          <w:sz w:val="32"/>
          <w:szCs w:val="32"/>
        </w:rPr>
        <w:t>）上公布，敬请关注。本公告未尽事宜由招聘领导小组负责解释。</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bCs/>
          <w:spacing w:val="-17"/>
          <w:sz w:val="32"/>
          <w:szCs w:val="32"/>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rPr>
        <w:tab/>
      </w:r>
      <w:r>
        <w:rPr>
          <w:rFonts w:hint="eastAsia" w:ascii="仿宋_GB2312" w:hAnsi="仿宋_GB2312" w:eastAsia="仿宋_GB2312" w:cs="仿宋_GB2312"/>
          <w:kern w:val="2"/>
          <w:sz w:val="32"/>
          <w:szCs w:val="32"/>
        </w:rPr>
        <w:t>1.</w:t>
      </w:r>
      <w:r>
        <w:rPr>
          <w:rFonts w:hint="eastAsia" w:ascii="仿宋_GB2312" w:hAnsi="仿宋_GB2312" w:eastAsia="仿宋_GB2312"/>
          <w:bCs/>
          <w:spacing w:val="-14"/>
          <w:sz w:val="32"/>
          <w:szCs w:val="32"/>
        </w:rPr>
        <w:t>莆田市市直教育系统公开招聘新任工作人员聘用考察表</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left="1260" w:firstLine="420"/>
        <w:textAlignment w:val="auto"/>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2.</w:t>
      </w:r>
      <w:r>
        <w:rPr>
          <w:rFonts w:hint="eastAsia" w:ascii="仿宋_GB2312" w:hAnsi="仿宋_GB2312" w:eastAsia="仿宋_GB2312"/>
          <w:bCs/>
          <w:spacing w:val="-14"/>
          <w:sz w:val="32"/>
          <w:szCs w:val="32"/>
        </w:rPr>
        <w:t>《福建省机关事业单位招考专业指导目录》（2</w:t>
      </w:r>
      <w:r>
        <w:rPr>
          <w:rFonts w:hint="eastAsia" w:ascii="仿宋_GB2312" w:hAnsi="仿宋_GB2312" w:eastAsia="仿宋_GB2312"/>
          <w:bCs/>
          <w:spacing w:val="-14"/>
          <w:sz w:val="32"/>
          <w:szCs w:val="32"/>
          <w:lang w:val="en-US" w:eastAsia="zh-CN"/>
        </w:rPr>
        <w:t>021</w:t>
      </w:r>
      <w:r>
        <w:rPr>
          <w:rFonts w:hint="eastAsia" w:ascii="仿宋_GB2312" w:hAnsi="仿宋_GB2312" w:eastAsia="仿宋_GB2312"/>
          <w:bCs/>
          <w:spacing w:val="-14"/>
          <w:sz w:val="32"/>
          <w:szCs w:val="32"/>
        </w:rPr>
        <w:t>年）</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left="1964" w:leftChars="799" w:hanging="286" w:hangingChars="100"/>
        <w:textAlignment w:val="auto"/>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3.</w:t>
      </w:r>
      <w:r>
        <w:rPr>
          <w:rFonts w:hint="eastAsia" w:ascii="仿宋_GB2312" w:hAnsi="仿宋_GB2312" w:eastAsia="仿宋_GB2312" w:cs="仿宋_GB2312"/>
          <w:kern w:val="2"/>
          <w:sz w:val="32"/>
          <w:szCs w:val="32"/>
        </w:rPr>
        <w:t>《关于转发&lt;事业单位公开招聘人员暂行规定&gt;的通知》（闽人发</w:t>
      </w:r>
      <w:r>
        <w:rPr>
          <w:rFonts w:hint="eastAsia" w:ascii="仿宋_GB2312" w:hAnsi="仿宋" w:eastAsia="仿宋_GB2312"/>
          <w:sz w:val="32"/>
          <w:szCs w:val="32"/>
        </w:rPr>
        <w:t>〔20</w:t>
      </w:r>
      <w:r>
        <w:rPr>
          <w:rFonts w:hint="eastAsia" w:ascii="仿宋_GB2312" w:hAnsi="仿宋" w:eastAsia="仿宋_GB2312"/>
          <w:sz w:val="32"/>
          <w:szCs w:val="32"/>
          <w:lang w:val="en-US" w:eastAsia="zh-CN"/>
        </w:rPr>
        <w:t>06</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10号）</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left="2000" w:leftChars="800" w:hanging="320" w:hangingChars="100"/>
        <w:textAlignment w:val="auto"/>
        <w:rPr>
          <w:rFonts w:hint="eastAsia" w:ascii="仿宋_GB2312" w:hAnsi="仿宋_GB2312" w:eastAsia="仿宋_GB2312"/>
          <w:bCs/>
          <w:spacing w:val="-17"/>
          <w:sz w:val="32"/>
          <w:szCs w:val="32"/>
        </w:rPr>
      </w:pPr>
      <w:r>
        <w:rPr>
          <w:rFonts w:hint="eastAsia" w:ascii="仿宋_GB2312" w:hAnsi="仿宋_GB2312" w:eastAsia="仿宋_GB2312" w:cs="仿宋_GB2312"/>
          <w:kern w:val="2"/>
          <w:sz w:val="32"/>
          <w:szCs w:val="32"/>
        </w:rPr>
        <w:t>4.《关于进一步完善参加“三支一扶”计划等服务基层项目高校毕业生有关就业政策的通知》（闽人发</w:t>
      </w:r>
      <w:r>
        <w:rPr>
          <w:rFonts w:hint="eastAsia" w:ascii="仿宋_GB2312" w:hAnsi="仿宋" w:eastAsia="仿宋_GB2312"/>
          <w:sz w:val="32"/>
          <w:szCs w:val="32"/>
        </w:rPr>
        <w:t>〔20</w:t>
      </w:r>
      <w:r>
        <w:rPr>
          <w:rFonts w:hint="eastAsia" w:ascii="仿宋_GB2312" w:hAnsi="仿宋" w:eastAsia="仿宋_GB2312"/>
          <w:sz w:val="32"/>
          <w:szCs w:val="32"/>
          <w:lang w:val="en-US" w:eastAsia="zh-CN"/>
        </w:rPr>
        <w:t>09</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221号）</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left="1964" w:leftChars="799" w:hanging="286" w:hangingChars="100"/>
        <w:textAlignment w:val="auto"/>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5.</w:t>
      </w:r>
      <w:r>
        <w:rPr>
          <w:rFonts w:hint="eastAsia" w:ascii="仿宋_GB2312" w:hAnsi="仿宋_GB2312" w:eastAsia="仿宋_GB2312" w:cs="仿宋_GB2312"/>
          <w:kern w:val="2"/>
          <w:sz w:val="32"/>
          <w:szCs w:val="32"/>
        </w:rPr>
        <w:t>《关于农村独女户、二女户女儿在参加事业单位招聘时给予加分的通知》（莆政办</w:t>
      </w:r>
      <w:r>
        <w:rPr>
          <w:rFonts w:hint="eastAsia" w:ascii="仿宋_GB2312" w:hAnsi="仿宋" w:eastAsia="仿宋_GB2312"/>
          <w:sz w:val="32"/>
          <w:szCs w:val="32"/>
        </w:rPr>
        <w:t>〔20</w:t>
      </w:r>
      <w:r>
        <w:rPr>
          <w:rFonts w:hint="eastAsia" w:ascii="仿宋_GB2312" w:hAnsi="仿宋" w:eastAsia="仿宋_GB2312"/>
          <w:sz w:val="32"/>
          <w:szCs w:val="32"/>
          <w:lang w:val="en-US" w:eastAsia="zh-CN"/>
        </w:rPr>
        <w:t>12</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225号）</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left="1964" w:leftChars="799" w:hanging="286" w:hangingChars="100"/>
        <w:textAlignment w:val="auto"/>
        <w:rPr>
          <w:rFonts w:hint="eastAsia" w:ascii="仿宋_GB2312" w:hAnsi="仿宋_GB2312" w:eastAsia="仿宋_GB2312"/>
          <w:bCs/>
          <w:spacing w:val="-17"/>
          <w:sz w:val="32"/>
          <w:szCs w:val="32"/>
        </w:rPr>
      </w:pPr>
      <w:r>
        <w:rPr>
          <w:rFonts w:hint="eastAsia" w:ascii="仿宋_GB2312" w:hAnsi="仿宋_GB2312" w:eastAsia="仿宋_GB2312"/>
          <w:bCs/>
          <w:spacing w:val="-17"/>
          <w:sz w:val="32"/>
          <w:szCs w:val="32"/>
        </w:rPr>
        <w:t>6.</w:t>
      </w:r>
      <w:r>
        <w:rPr>
          <w:rFonts w:hint="eastAsia" w:ascii="仿宋_GB2312" w:hAnsi="仿宋_GB2312" w:eastAsia="仿宋_GB2312" w:cs="仿宋_GB2312"/>
          <w:kern w:val="2"/>
          <w:sz w:val="32"/>
          <w:szCs w:val="32"/>
        </w:rPr>
        <w:t>《关于进一步做好引进人才家属子女就业工作的通知》（莆委办</w:t>
      </w:r>
      <w:r>
        <w:rPr>
          <w:rFonts w:hint="eastAsia" w:ascii="仿宋_GB2312" w:hAnsi="仿宋" w:eastAsia="仿宋_GB2312"/>
          <w:sz w:val="32"/>
          <w:szCs w:val="32"/>
        </w:rPr>
        <w:t>〔20</w:t>
      </w:r>
      <w:r>
        <w:rPr>
          <w:rFonts w:hint="eastAsia" w:ascii="仿宋_GB2312" w:hAnsi="仿宋" w:eastAsia="仿宋_GB2312"/>
          <w:sz w:val="32"/>
          <w:szCs w:val="32"/>
          <w:lang w:val="en-US" w:eastAsia="zh-CN"/>
        </w:rPr>
        <w:t>10</w:t>
      </w:r>
      <w:r>
        <w:rPr>
          <w:rFonts w:hint="eastAsia" w:ascii="仿宋_GB2312" w:hAnsi="仿宋" w:eastAsia="仿宋_GB2312"/>
          <w:sz w:val="32"/>
          <w:szCs w:val="32"/>
        </w:rPr>
        <w:t>〕</w:t>
      </w:r>
      <w:r>
        <w:rPr>
          <w:rFonts w:hint="eastAsia" w:ascii="仿宋_GB2312" w:hAnsi="仿宋_GB2312" w:eastAsia="仿宋_GB2312" w:cs="仿宋_GB2312"/>
          <w:kern w:val="2"/>
          <w:sz w:val="32"/>
          <w:szCs w:val="32"/>
        </w:rPr>
        <w:t xml:space="preserve">64号）   </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4640" w:firstLineChars="145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4640" w:firstLineChars="1450"/>
        <w:textAlignment w:val="auto"/>
        <w:rPr>
          <w:rFonts w:hint="eastAsia" w:ascii="仿宋_GB2312" w:hAnsi="仿宋_GB2312" w:eastAsia="仿宋_GB2312" w:cs="仿宋_GB2312"/>
          <w:kern w:val="2"/>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4640" w:firstLineChars="1450"/>
        <w:textAlignment w:val="auto"/>
        <w:rPr>
          <w:rFonts w:hint="eastAsia" w:ascii="仿宋_GB2312" w:hAnsi="仿宋_GB2312" w:eastAsia="仿宋_GB2312" w:cs="仿宋_GB2312"/>
          <w:kern w:val="2"/>
          <w:sz w:val="32"/>
          <w:szCs w:val="32"/>
        </w:rPr>
      </w:pP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560" w:firstLineChars="205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莆田市教育局</w:t>
      </w:r>
    </w:p>
    <w:p>
      <w:pPr>
        <w:pStyle w:val="15"/>
        <w:keepNext w:val="0"/>
        <w:keepLines w:val="0"/>
        <w:pageBreakBefore w:val="0"/>
        <w:widowControl w:val="0"/>
        <w:shd w:val="clear" w:color="auto" w:fill="FFFFFF"/>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年3月</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日</w:t>
      </w:r>
    </w:p>
    <w:p>
      <w:pPr>
        <w:keepNext w:val="0"/>
        <w:keepLines w:val="0"/>
        <w:pageBreakBefore w:val="0"/>
        <w:shd w:val="clear" w:color="auto" w:fill="FFFFFF"/>
        <w:kinsoku/>
        <w:wordWrap/>
        <w:overflowPunct/>
        <w:topLinePunct w:val="0"/>
        <w:autoSpaceDE/>
        <w:autoSpaceDN/>
        <w:bidi w:val="0"/>
        <w:adjustRightInd/>
        <w:spacing w:line="480" w:lineRule="exact"/>
        <w:textAlignment w:val="auto"/>
        <w:rPr>
          <w:rFonts w:hint="eastAsia" w:ascii="黑体" w:hAnsi="黑体" w:eastAsia="黑体" w:cs="黑体"/>
          <w:sz w:val="32"/>
          <w:szCs w:val="32"/>
        </w:rPr>
      </w:pPr>
      <w:r>
        <w:rPr>
          <w:rFonts w:hint="eastAsia" w:ascii="仿宋" w:hAnsi="仿宋" w:eastAsia="仿宋"/>
          <w:sz w:val="32"/>
          <w:szCs w:val="32"/>
        </w:rPr>
        <w:br w:type="page"/>
      </w:r>
      <w:r>
        <w:rPr>
          <w:rFonts w:hint="eastAsia" w:ascii="黑体" w:hAnsi="黑体" w:eastAsia="黑体" w:cs="黑体"/>
          <w:sz w:val="32"/>
          <w:szCs w:val="32"/>
        </w:rPr>
        <w:t>附件1</w:t>
      </w:r>
    </w:p>
    <w:p>
      <w:pPr>
        <w:shd w:val="clear" w:color="auto" w:fill="FFFFFF"/>
        <w:tabs>
          <w:tab w:val="center" w:pos="4535"/>
          <w:tab w:val="right" w:pos="9070"/>
        </w:tabs>
        <w:spacing w:line="52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莆田市市直教育系统公开招聘新任工作人员</w:t>
      </w:r>
    </w:p>
    <w:p>
      <w:pPr>
        <w:shd w:val="clear" w:color="auto" w:fill="FFFFFF"/>
        <w:tabs>
          <w:tab w:val="center" w:pos="4535"/>
          <w:tab w:val="right" w:pos="9070"/>
        </w:tabs>
        <w:spacing w:line="520" w:lineRule="exact"/>
        <w:jc w:val="center"/>
        <w:rPr>
          <w:rFonts w:hint="eastAsia" w:ascii="黑体" w:hAnsi="黑体" w:eastAsia="黑体" w:cs="黑体"/>
          <w:sz w:val="36"/>
          <w:szCs w:val="36"/>
        </w:rPr>
      </w:pPr>
      <w:r>
        <w:rPr>
          <w:rFonts w:hint="eastAsia" w:ascii="方正小标宋简体" w:hAnsi="黑体" w:eastAsia="方正小标宋简体" w:cs="黑体"/>
          <w:sz w:val="44"/>
          <w:szCs w:val="44"/>
        </w:rPr>
        <w:t>聘  用  考  察  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姓名</w:t>
            </w:r>
          </w:p>
        </w:tc>
        <w:tc>
          <w:tcPr>
            <w:tcW w:w="1911" w:type="dxa"/>
            <w:gridSpan w:val="4"/>
            <w:noWrap w:val="0"/>
            <w:vAlign w:val="center"/>
          </w:tcPr>
          <w:p>
            <w:pPr>
              <w:shd w:val="clear" w:color="auto" w:fill="FFFFFF"/>
              <w:spacing w:line="360" w:lineRule="exact"/>
              <w:jc w:val="center"/>
              <w:rPr>
                <w:rFonts w:hint="eastAsia" w:ascii="仿宋" w:hAnsi="仿宋" w:eastAsia="仿宋"/>
                <w:sz w:val="28"/>
                <w:szCs w:val="28"/>
              </w:rPr>
            </w:pPr>
          </w:p>
        </w:tc>
        <w:tc>
          <w:tcPr>
            <w:tcW w:w="945"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性别</w:t>
            </w:r>
          </w:p>
        </w:tc>
        <w:tc>
          <w:tcPr>
            <w:tcW w:w="1615" w:type="dxa"/>
            <w:noWrap w:val="0"/>
            <w:vAlign w:val="center"/>
          </w:tcPr>
          <w:p>
            <w:pPr>
              <w:shd w:val="clear" w:color="auto" w:fill="FFFFFF"/>
              <w:spacing w:line="360" w:lineRule="exact"/>
              <w:jc w:val="center"/>
              <w:rPr>
                <w:rFonts w:hint="eastAsia" w:ascii="仿宋" w:hAnsi="仿宋" w:eastAsia="仿宋"/>
                <w:sz w:val="28"/>
                <w:szCs w:val="28"/>
              </w:rPr>
            </w:pPr>
          </w:p>
        </w:tc>
        <w:tc>
          <w:tcPr>
            <w:tcW w:w="995" w:type="dxa"/>
            <w:gridSpan w:val="2"/>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籍贯</w:t>
            </w:r>
          </w:p>
        </w:tc>
        <w:tc>
          <w:tcPr>
            <w:tcW w:w="2695" w:type="dxa"/>
            <w:gridSpan w:val="2"/>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出生</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年月</w:t>
            </w:r>
          </w:p>
        </w:tc>
        <w:tc>
          <w:tcPr>
            <w:tcW w:w="1911" w:type="dxa"/>
            <w:gridSpan w:val="4"/>
            <w:tcBorders>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4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政治</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面貌</w:t>
            </w:r>
          </w:p>
        </w:tc>
        <w:tc>
          <w:tcPr>
            <w:tcW w:w="161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95" w:type="dxa"/>
            <w:gridSpan w:val="2"/>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最高学历</w:t>
            </w:r>
          </w:p>
        </w:tc>
        <w:tc>
          <w:tcPr>
            <w:tcW w:w="2695" w:type="dxa"/>
            <w:gridSpan w:val="2"/>
            <w:tcBorders>
              <w:lef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现学历毕业院校及专业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身份证号</w:t>
            </w:r>
          </w:p>
        </w:tc>
        <w:tc>
          <w:tcPr>
            <w:tcW w:w="4163" w:type="dxa"/>
            <w:gridSpan w:val="6"/>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c>
          <w:tcPr>
            <w:tcW w:w="1505" w:type="dxa"/>
            <w:gridSpan w:val="2"/>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联系手机</w:t>
            </w:r>
          </w:p>
        </w:tc>
        <w:tc>
          <w:tcPr>
            <w:tcW w:w="1810" w:type="dxa"/>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应聘单位及岗位</w:t>
            </w:r>
          </w:p>
        </w:tc>
        <w:tc>
          <w:tcPr>
            <w:tcW w:w="6821" w:type="dxa"/>
            <w:gridSpan w:val="7"/>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卫健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公安</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档案</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审查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ind w:firstLine="3920" w:firstLineChars="1400"/>
              <w:rPr>
                <w:rFonts w:hint="eastAsia" w:ascii="仿宋" w:hAnsi="仿宋" w:eastAsia="仿宋"/>
                <w:sz w:val="28"/>
                <w:szCs w:val="28"/>
              </w:rPr>
            </w:pPr>
            <w:r>
              <w:rPr>
                <w:rFonts w:hint="eastAsia" w:ascii="仿宋" w:hAnsi="仿宋" w:eastAsia="仿宋"/>
                <w:sz w:val="28"/>
                <w:szCs w:val="28"/>
              </w:rPr>
              <w:t xml:space="preserve">            年   月   日</w:t>
            </w:r>
          </w:p>
        </w:tc>
      </w:tr>
    </w:tbl>
    <w:p>
      <w:pPr>
        <w:shd w:val="clear" w:color="auto" w:fill="FFFFFF"/>
        <w:spacing w:line="500" w:lineRule="exact"/>
        <w:rPr>
          <w:rFonts w:hint="eastAsia" w:ascii="仿宋" w:hAnsi="仿宋" w:eastAsia="仿宋"/>
          <w:sz w:val="32"/>
          <w:szCs w:val="32"/>
        </w:rPr>
      </w:pPr>
      <w:r>
        <w:rPr>
          <w:rFonts w:hint="eastAsia" w:ascii="楷体_GB2312" w:hAnsi="楷体_GB2312" w:eastAsia="楷体_GB2312" w:cs="楷体_GB2312"/>
          <w:b/>
          <w:bCs/>
          <w:spacing w:val="-12"/>
          <w:sz w:val="28"/>
          <w:szCs w:val="28"/>
        </w:rPr>
        <w:t>注：卫健部门意见由县区或以上卫健部门签署，公安部门意见由户籍所在公安部门签署，档案审查意见由莆田市教育局组织相关人员审查签署 。</w:t>
      </w: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default" w:ascii="黑体" w:hAnsi="黑体" w:eastAsia="黑体" w:cs="黑体"/>
          <w:b/>
          <w:bCs/>
          <w:sz w:val="32"/>
          <w:szCs w:val="32"/>
          <w:lang w:val="en-US" w:eastAsia="zh-CN"/>
        </w:rPr>
      </w:pPr>
      <w:r>
        <w:rPr>
          <w:rFonts w:hint="eastAsia" w:ascii="黑体" w:hAnsi="黑体" w:eastAsia="黑体" w:cs="黑体"/>
          <w:sz w:val="32"/>
          <w:szCs w:val="32"/>
          <w:lang w:val="en-US" w:eastAsia="zh-CN"/>
        </w:rPr>
        <w:t>附件2</w:t>
      </w:r>
    </w:p>
    <w:p>
      <w:pPr>
        <w:shd w:val="clear" w:color="auto" w:fill="FFFFFF"/>
        <w:spacing w:line="500" w:lineRule="exact"/>
        <w:jc w:val="center"/>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福建省机关事业单位招考专业指导目录（2021年）</w:t>
      </w:r>
    </w:p>
    <w:p>
      <w:pPr>
        <w:shd w:val="clear" w:color="auto" w:fill="FFFFFF"/>
        <w:spacing w:line="500" w:lineRule="exact"/>
        <w:rPr>
          <w:rFonts w:hint="default" w:ascii="黑体" w:hAnsi="黑体" w:eastAsia="黑体" w:cs="黑体"/>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本目录由招录（聘）主管部门负责解释。</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一、哲学、文学、历史学大类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1.哲学类：哲学，逻辑学，宗教学，伦理学，马克思主义哲学，中国哲学，外国哲学，美学，科学技术哲学，科学技术史</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二、经济学、管理学大类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14.电商物流类：电子商务，电子商务及法律，商务信息学，物流，物流管理，物流工程等工程硕士，采购（供应）管理，国际物流，现代物流管理，物流信息，物流信息管理，电子商务物流，物流工程与管理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20.图书档案学类：图书馆学，档案(学)，信息资源管理，情报学，信息管理与信息系统，图书档案管理，图书情报硕士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三、法学大类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25.民族宗教类：民族学，宗教学，中国少数民族语言文学，民族理论与民族政策，马克思主义民族理论与政策，中国少数民族经济，中国少数民族史，中国少数民族艺术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四、教育学大类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五、理学、工学大类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36.天文学类：天文学，天体物理，天体测量与天体力学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37.地质学类：地质学，地球化学，矿物学、岩石学、矿床学，古生物学及地层学，构造地质学，第四纪地质学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39.地球物理学类：地球物理学，地球与空间科学，空间科学与技术，固体地球物理学，空间物理学，信息技术与地球物理，应用地球物理，空间信息与数字技术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40.大气科学类：大气科学，应用气象学，气象学，大气物理学与大气环境，大气科学技术，大气探测技术，应用气象技术，防雷技术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42.心理学类：心理学，应用心理学（含临床心理学方向、犯罪心理学、社会心理学、心理咨询等），基础心理学，发展与教育心理学，人格心理学，认知神经科学，临床心理学，应用心理硕士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43.系统科学类：系统理论，系统科学与工程，系统分析与集成</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47.仪器仪表类：测控技术与仪器，电子信息技术及仪器，精密仪器及机械，测试计量技术及仪器，仪器科学与技术，工程硕士（仪器仪表工程），电子测量技术与仪器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52.计算机科学与技术类：计算机硬件技术类，计算机软件技术类，计算机网络技术类，计算机信息管理类，计算机多媒体技术类，计算机专门应用类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65.交通运输类：交通运输综合管理类，交通运输装备类，公路运输类，铁道运输类，城市轨道运输类，水上运输类，民航运输类，港口运输类，管道运输类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66.交通运输综合管理类：交通运输，交通工程，物流工程，交通信息工程及控制，交通运输规划与管理，交通设备与控制工程，救助与打捞工程，交通运输工程，物流工程与管理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67.交通运输装备类：交通设备信息工程，交通建设与装备，载运工具运用工程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70.城市轨道运输类：道路与铁道工程，城市轨道交通车辆，城市轨道交通控制，城市轨道交通工程技术，城市轨道交通运营管理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73.港口运输类：港口业务管理，港口物流设备与自动控制，集装箱运输管理，港口工程技术，报关与国际货运，港口与航运管理，港口机械应用技术，港口物流管理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74.管道运输类：管道工程技术，管道工程施工，管道运输管理，油气储运工程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75.海洋工程类：船舶与海洋工程，船舶与海洋结构物设计制造，轮机工程，运载工具运用工程，水声工程，海洋工程与技术，海洋资源开发技术，船舶电子电气工程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82.工程力学类：理论与应用力学，工程力学，工程结构分析，一般力学与力学基础，固体力学，流体力学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83.生物工程类：生物工程，生物制药，生物医学工程，生物系统工程，生物技术及应用，生物实验技术，生物化工工艺，微生物技术及应用，病原生物学生物工程，微生物学与生化药学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84.农业工程类：农业硕士，农业工程，农业机械化及其自动化，农业电气化（与自动化），农业建筑环境与能源工程，农业水利工程，农业机械化工程，农业水土工程，农业生物环境与能源工程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85.林业工程类：森林工程，木材科学与工程，林产化工，木材科学与技术，林产化学加工，林产化学加工工程，林产科学与化学工程，家具设计与工程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86.光学工程类：光学工程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87.核科学与技术类：核能科学与工程，核燃料循环与材料，核技术及应用，辐射防护及环境保护，核科学与技术，核工程与核技术，辐射防护与核安全，工程物理，核化工与核燃料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六、医学大类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88.基础医学类：基础医学，人体解剖与组织胚胎学，免疫学，病原生物学，病理生理学，航空、航天和航海医学，运动人体科学，医学实验学，分子生物医学，病理学与病理生理学，转化医学，再生医学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93.法医学类：法医学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94.护理学类：护理学，助产，护理，社区护理，中西医结合护理学，护理硕士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96.中药学类：中药（学），藏药学，中药资源与开发，蒙药学，中草药栽培与鉴定，生药学，中药制药，维药学(药剂方向) ，中药鉴定与质量检测技术，现代中药技术，中药学硕士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七、农学大类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101.水产类：水产养殖学，海洋渔业科学与技术，水族科学与技术，捕捞学，渔业资源，水产养殖，水产养殖技术，水生动植物保护，海洋捕捞技术，渔业综合技术，城市渔业，淡水渔业，农业推广硕士（渔业）</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八、军事学大类</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104.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105.军事控制测试类：火力指挥与控制工程，测控工程，无人机运用工程，探测工程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106.军事经济管理类：军队财务管理，装备经济管理，军队审计，军队采办，军事组织编制学，军队管理学，部队政治工作，部队财务会计，部队后勤管理，军队政治工作学，军事后勤学，后方专业勤务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107.兵种指挥类：炮兵指挥，防空兵指挥，装甲兵指挥，工程兵指挥，防化兵指挥，联合战役学，军种战役学，合同战术学，兵种战术学，武警指挥</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108.航空航天指挥类：航空飞行与指挥，地面领航与航空管制，航天指挥</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109.信息作战指挥类：侦察与特种兵指挥，通信指挥，电子对抗指挥与工程，军事情报，作战信息管理，预警探测指挥，作战指挥学，军事运筹学，军事通信学，军事情报学，密码学，军事教育训练学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110.保障指挥类：军事交通指挥与工程，汽车指挥，船艇指挥，航空兵场站指挥，国防工程指挥，装备保障指挥，军需勤务指挥，军事装备学</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shd w:val="clear" w:color="auto" w:fill="FFFFFF"/>
        <w:spacing w:line="500" w:lineRule="exact"/>
        <w:rPr>
          <w:rFonts w:hint="default" w:ascii="黑体" w:hAnsi="黑体" w:eastAsia="黑体" w:cs="黑体"/>
          <w:sz w:val="32"/>
          <w:szCs w:val="32"/>
          <w:lang w:val="en-US" w:eastAsia="zh-CN"/>
        </w:rPr>
      </w:pPr>
    </w:p>
    <w:p>
      <w:pPr>
        <w:shd w:val="clear" w:color="auto" w:fill="FFFFFF"/>
        <w:spacing w:line="500" w:lineRule="exact"/>
        <w:rPr>
          <w:rFonts w:hint="default" w:ascii="黑体" w:hAnsi="黑体" w:eastAsia="黑体" w:cs="黑体"/>
          <w:sz w:val="32"/>
          <w:szCs w:val="32"/>
          <w:lang w:val="en-US" w:eastAsia="zh-CN"/>
        </w:rPr>
      </w:pPr>
    </w:p>
    <w:p>
      <w:pPr>
        <w:shd w:val="clear" w:color="auto" w:fill="FFFFFF"/>
        <w:spacing w:line="500" w:lineRule="exact"/>
        <w:rPr>
          <w:rFonts w:hint="default" w:ascii="黑体" w:hAnsi="黑体" w:eastAsia="黑体" w:cs="黑体"/>
          <w:sz w:val="32"/>
          <w:szCs w:val="32"/>
          <w:lang w:val="en-US" w:eastAsia="zh-CN"/>
        </w:rPr>
      </w:pPr>
    </w:p>
    <w:p>
      <w:pPr>
        <w:shd w:val="clear" w:color="auto" w:fill="FFFFFF"/>
        <w:spacing w:line="500" w:lineRule="exact"/>
        <w:rPr>
          <w:rFonts w:hint="default" w:ascii="黑体" w:hAnsi="黑体" w:eastAsia="黑体" w:cs="黑体"/>
          <w:sz w:val="32"/>
          <w:szCs w:val="32"/>
          <w:lang w:val="en-US" w:eastAsia="zh-CN"/>
        </w:rPr>
      </w:pPr>
    </w:p>
    <w:p>
      <w:pPr>
        <w:shd w:val="clear" w:color="auto" w:fill="FFFFFF"/>
        <w:spacing w:line="500" w:lineRule="exact"/>
        <w:rPr>
          <w:rFonts w:hint="default" w:ascii="黑体" w:hAnsi="黑体" w:eastAsia="黑体" w:cs="黑体"/>
          <w:sz w:val="32"/>
          <w:szCs w:val="32"/>
          <w:lang w:val="en-US" w:eastAsia="zh-CN"/>
        </w:rPr>
      </w:pPr>
    </w:p>
    <w:p>
      <w:pPr>
        <w:shd w:val="clear" w:color="auto" w:fill="FFFFFF"/>
        <w:spacing w:line="500" w:lineRule="exact"/>
        <w:rPr>
          <w:rFonts w:hint="default" w:ascii="黑体" w:hAnsi="黑体" w:eastAsia="黑体" w:cs="黑体"/>
          <w:sz w:val="32"/>
          <w:szCs w:val="32"/>
          <w:lang w:val="en-US" w:eastAsia="zh-CN"/>
        </w:rPr>
      </w:pPr>
    </w:p>
    <w:p>
      <w:pPr>
        <w:shd w:val="clear" w:color="auto" w:fill="FFFFFF"/>
        <w:spacing w:line="500" w:lineRule="exact"/>
        <w:rPr>
          <w:rFonts w:hint="default" w:ascii="黑体" w:hAnsi="黑体" w:eastAsia="黑体" w:cs="黑体"/>
          <w:sz w:val="32"/>
          <w:szCs w:val="32"/>
          <w:lang w:val="en-US" w:eastAsia="zh-CN"/>
        </w:rPr>
      </w:pPr>
    </w:p>
    <w:p>
      <w:pPr>
        <w:shd w:val="clear" w:color="auto" w:fill="FFFFFF"/>
        <w:spacing w:line="500" w:lineRule="exact"/>
        <w:rPr>
          <w:rFonts w:hint="default" w:ascii="黑体" w:hAnsi="黑体" w:eastAsia="黑体" w:cs="黑体"/>
          <w:sz w:val="32"/>
          <w:szCs w:val="32"/>
          <w:lang w:val="en-US" w:eastAsia="zh-CN"/>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黑体" w:hAnsi="黑体" w:eastAsia="黑体" w:cs="黑体"/>
          <w:sz w:val="32"/>
          <w:szCs w:val="32"/>
        </w:rPr>
      </w:pPr>
    </w:p>
    <w:p>
      <w:pPr>
        <w:shd w:val="clear" w:color="auto" w:fill="FFFFFF"/>
        <w:spacing w:line="500" w:lineRule="exact"/>
        <w:rPr>
          <w:rFonts w:hint="eastAsia" w:ascii="仿宋" w:hAnsi="仿宋" w:eastAsia="仿宋"/>
          <w:sz w:val="32"/>
          <w:szCs w:val="32"/>
        </w:rPr>
      </w:pPr>
      <w:r>
        <w:rPr>
          <w:rFonts w:hint="eastAsia" w:ascii="黑体" w:hAnsi="黑体" w:eastAsia="黑体" w:cs="黑体"/>
          <w:sz w:val="32"/>
          <w:szCs w:val="32"/>
        </w:rPr>
        <w:t>附件3</w:t>
      </w:r>
    </w:p>
    <w:p>
      <w:pPr>
        <w:shd w:val="clear" w:color="auto" w:fill="FFFFFF"/>
        <w:autoSpaceDN w:val="0"/>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关于转发&lt;事业单位公开招聘人员暂行规定&gt;的通知</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闽人发〔20</w:t>
      </w:r>
      <w:r>
        <w:rPr>
          <w:rFonts w:hint="eastAsia" w:ascii="仿宋_GB2312" w:hAnsi="仿宋" w:eastAsia="仿宋_GB2312"/>
          <w:sz w:val="32"/>
          <w:szCs w:val="32"/>
          <w:lang w:val="en-US" w:eastAsia="zh-CN"/>
        </w:rPr>
        <w:t>06</w:t>
      </w:r>
      <w:r>
        <w:rPr>
          <w:rFonts w:hint="eastAsia" w:ascii="仿宋_GB2312" w:hAnsi="仿宋" w:eastAsia="仿宋_GB2312"/>
          <w:sz w:val="32"/>
          <w:szCs w:val="32"/>
        </w:rPr>
        <w:t>〕10号</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各设区市人事局、省直各单位、中央在闽单位：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现将《事业单位公开招聘人员暂行规定》（中华人民共和国人事部第6号令）转发给你们，并结合我省实际，就有关问题提出如下贯彻意见，请一并按照执行。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二、下列人员可以采取</w:t>
      </w:r>
      <w:r>
        <w:rPr>
          <w:rFonts w:hint="eastAsia" w:ascii="仿宋_GB2312" w:hAnsi="仿宋" w:eastAsia="仿宋_GB2312"/>
          <w:bCs/>
          <w:sz w:val="32"/>
          <w:szCs w:val="32"/>
        </w:rPr>
        <w:t>直接考核</w:t>
      </w:r>
      <w:r>
        <w:rPr>
          <w:rFonts w:hint="eastAsia" w:ascii="仿宋_GB2312" w:hAnsi="仿宋" w:eastAsia="仿宋_GB2312"/>
          <w:sz w:val="32"/>
          <w:szCs w:val="32"/>
        </w:rPr>
        <w:t xml:space="preserve">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三、为了充分体现对退役运动员、退役士兵所做贡献的肯定和激励，各部门和单位在招聘工作人员时，应对退役运动员和退役士兵予以适当照顾：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（一）对有突出贡献（指获得奥运会前六名、世锦赛世界杯前三名、亚洲体育三大比赛冠军、全运会冠军）的运动员和荣立一等功的退役士兵，事业单位可采取考核方式予以接收聘用。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w:t>
      </w:r>
      <w:r>
        <w:rPr>
          <w:rFonts w:hint="eastAsia" w:ascii="仿宋_GB2312" w:hAnsi="仿宋" w:eastAsia="仿宋_GB2312"/>
          <w:bCs/>
          <w:sz w:val="32"/>
          <w:szCs w:val="32"/>
        </w:rPr>
        <w:t>限竞争招聘考试</w:t>
      </w:r>
      <w:r>
        <w:rPr>
          <w:rFonts w:hint="eastAsia" w:ascii="仿宋_GB2312" w:hAnsi="仿宋" w:eastAsia="仿宋_GB2312"/>
          <w:sz w:val="32"/>
          <w:szCs w:val="32"/>
        </w:rPr>
        <w:t xml:space="preserve">方式进行。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（三）退役运动员、退役士兵参加事业单位面向社会公开招聘工作人员考试，享有笔试成绩加分待遇，加分不受笔试满分限制，具体</w:t>
      </w:r>
      <w:r>
        <w:rPr>
          <w:rFonts w:hint="eastAsia" w:ascii="仿宋_GB2312" w:hAnsi="仿宋" w:eastAsia="仿宋_GB2312"/>
          <w:bCs/>
          <w:sz w:val="32"/>
          <w:szCs w:val="32"/>
        </w:rPr>
        <w:t>加分标准</w:t>
      </w:r>
      <w:r>
        <w:rPr>
          <w:rFonts w:hint="eastAsia" w:ascii="仿宋_GB2312" w:hAnsi="仿宋" w:eastAsia="仿宋_GB2312"/>
          <w:sz w:val="32"/>
          <w:szCs w:val="32"/>
        </w:rPr>
        <w:t xml:space="preserve">如下: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以上各项加分可以累计，但</w:t>
      </w:r>
      <w:r>
        <w:rPr>
          <w:rFonts w:hint="eastAsia" w:ascii="仿宋_GB2312" w:hAnsi="仿宋" w:eastAsia="仿宋_GB2312"/>
          <w:bCs/>
          <w:sz w:val="32"/>
          <w:szCs w:val="32"/>
        </w:rPr>
        <w:t>最高不得超过10分</w:t>
      </w:r>
      <w:r>
        <w:rPr>
          <w:rFonts w:hint="eastAsia" w:ascii="仿宋_GB2312" w:hAnsi="仿宋" w:eastAsia="仿宋_GB2312"/>
          <w:sz w:val="32"/>
          <w:szCs w:val="32"/>
        </w:rPr>
        <w:t xml:space="preserve">。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四、从2006年1月开始，事业单位以</w:t>
      </w:r>
      <w:r>
        <w:rPr>
          <w:rFonts w:hint="eastAsia" w:ascii="仿宋_GB2312" w:hAnsi="仿宋" w:eastAsia="仿宋_GB2312"/>
          <w:bCs/>
          <w:sz w:val="32"/>
          <w:szCs w:val="32"/>
        </w:rPr>
        <w:t>考核</w:t>
      </w:r>
      <w:r>
        <w:rPr>
          <w:rFonts w:hint="eastAsia" w:ascii="仿宋_GB2312" w:hAnsi="仿宋" w:eastAsia="仿宋_GB2312"/>
          <w:sz w:val="32"/>
          <w:szCs w:val="32"/>
        </w:rPr>
        <w:t>方式补充工作人员统一填报《</w:t>
      </w:r>
      <w:r>
        <w:rPr>
          <w:rFonts w:hint="eastAsia" w:ascii="仿宋_GB2312" w:hAnsi="仿宋" w:eastAsia="仿宋_GB2312"/>
          <w:bCs/>
          <w:sz w:val="32"/>
          <w:szCs w:val="32"/>
        </w:rPr>
        <w:t>福建省事业单位补充工作人员登记表》</w:t>
      </w:r>
      <w:r>
        <w:rPr>
          <w:rFonts w:hint="eastAsia" w:ascii="仿宋_GB2312" w:hAnsi="仿宋" w:eastAsia="仿宋_GB2312"/>
          <w:sz w:val="32"/>
          <w:szCs w:val="32"/>
        </w:rPr>
        <w:t xml:space="preserve">一式三份，并凭省人事行政部门签章的《福建省事业单位补充工作人员登记表》办理有关人事关系接转手续。 </w:t>
      </w:r>
    </w:p>
    <w:p>
      <w:pPr>
        <w:shd w:val="clear" w:color="auto" w:fill="FFFFFF"/>
        <w:autoSpaceDN w:val="0"/>
        <w:spacing w:line="520" w:lineRule="exact"/>
        <w:ind w:firstLine="630"/>
        <w:jc w:val="left"/>
        <w:rPr>
          <w:rFonts w:hint="eastAsia" w:ascii="仿宋_GB2312" w:hAnsi="仿宋" w:eastAsia="仿宋_GB2312"/>
          <w:sz w:val="32"/>
          <w:szCs w:val="32"/>
        </w:rPr>
      </w:pPr>
      <w:r>
        <w:rPr>
          <w:rFonts w:hint="eastAsia" w:ascii="仿宋_GB2312" w:hAnsi="仿宋" w:eastAsia="仿宋_GB2312"/>
          <w:sz w:val="32"/>
          <w:szCs w:val="32"/>
        </w:rPr>
        <w:t xml:space="preserve">五、委托我厅进行人事管理的中央在闽单位，应按国家人事部《事业单位公开招聘人员暂行规定》（中华人民共和国人事部第6号令）补充工作人员。 </w:t>
      </w:r>
    </w:p>
    <w:p>
      <w:pPr>
        <w:shd w:val="clear" w:color="auto" w:fill="FFFFFF"/>
        <w:autoSpaceDN w:val="0"/>
        <w:spacing w:line="520" w:lineRule="exact"/>
        <w:ind w:firstLine="630"/>
        <w:jc w:val="left"/>
        <w:rPr>
          <w:rFonts w:hint="eastAsia" w:ascii="仿宋_GB2312" w:hAnsi="仿宋" w:eastAsia="仿宋_GB2312"/>
          <w:sz w:val="32"/>
          <w:szCs w:val="32"/>
        </w:rPr>
      </w:pPr>
      <w:r>
        <w:rPr>
          <w:rFonts w:hint="eastAsia" w:ascii="仿宋_GB2312" w:hAnsi="仿宋" w:eastAsia="仿宋_GB2312"/>
          <w:sz w:val="32"/>
          <w:szCs w:val="32"/>
        </w:rPr>
        <w:t xml:space="preserve">附：1、事业单位公开招聘人员暂行规定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2、福建省事业单位补充工作人员登记表</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w:t>
      </w:r>
    </w:p>
    <w:p>
      <w:pPr>
        <w:shd w:val="clear" w:color="auto" w:fill="FFFFFF"/>
        <w:autoSpaceDN w:val="0"/>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二○○六年一月十七日</w:t>
      </w:r>
    </w:p>
    <w:p>
      <w:pPr>
        <w:shd w:val="clear" w:color="auto" w:fill="FFFFFF"/>
        <w:autoSpaceDN w:val="0"/>
        <w:spacing w:line="520" w:lineRule="exact"/>
        <w:jc w:val="center"/>
        <w:rPr>
          <w:rFonts w:hint="eastAsia" w:ascii="方正小标宋简体" w:hAnsi="黑体" w:eastAsia="方正小标宋简体"/>
          <w:sz w:val="44"/>
          <w:szCs w:val="44"/>
        </w:rPr>
      </w:pPr>
      <w:r>
        <w:rPr>
          <w:rFonts w:hint="eastAsia" w:ascii="仿宋" w:hAnsi="仿宋" w:eastAsia="仿宋"/>
          <w:sz w:val="44"/>
          <w:szCs w:val="44"/>
        </w:rPr>
        <w:t xml:space="preserve"> </w:t>
      </w:r>
      <w:r>
        <w:rPr>
          <w:rFonts w:hint="eastAsia" w:ascii="方正小标宋简体" w:hAnsi="黑体" w:eastAsia="方正小标宋简体"/>
          <w:sz w:val="44"/>
          <w:szCs w:val="44"/>
        </w:rPr>
        <w:t>中华人民共和国人事部令</w:t>
      </w: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 xml:space="preserve">  第6号</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《事业单位公开招聘人员暂行规定》已经人事部部务会议审议通过，现予发布，自2006年1月1日起执行。</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人 事 部 部 长 张柏林</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二○○五年十一月十六日</w:t>
      </w:r>
    </w:p>
    <w:p>
      <w:pPr>
        <w:shd w:val="clear" w:color="auto" w:fill="FFFFFF"/>
        <w:autoSpaceDN w:val="0"/>
        <w:spacing w:line="520" w:lineRule="exact"/>
        <w:jc w:val="left"/>
        <w:rPr>
          <w:rFonts w:hint="eastAsia" w:ascii="仿宋" w:hAnsi="仿宋" w:eastAsia="仿宋"/>
          <w:sz w:val="32"/>
          <w:szCs w:val="32"/>
        </w:rPr>
      </w:pPr>
      <w:r>
        <w:rPr>
          <w:rFonts w:hint="eastAsia" w:ascii="仿宋" w:hAnsi="仿宋" w:eastAsia="仿宋"/>
          <w:sz w:val="32"/>
          <w:szCs w:val="32"/>
        </w:rPr>
        <w:t xml:space="preserve">           </w:t>
      </w:r>
    </w:p>
    <w:p>
      <w:pPr>
        <w:shd w:val="clear" w:color="auto" w:fill="FFFFFF"/>
        <w:autoSpaceDN w:val="0"/>
        <w:spacing w:line="520" w:lineRule="exact"/>
        <w:ind w:firstLine="1760" w:firstLineChars="550"/>
        <w:jc w:val="left"/>
        <w:rPr>
          <w:rFonts w:hint="eastAsia" w:ascii="方正小标宋简体" w:hAnsi="黑体" w:eastAsia="方正小标宋简体"/>
          <w:sz w:val="44"/>
          <w:szCs w:val="44"/>
        </w:rPr>
      </w:pPr>
      <w:r>
        <w:rPr>
          <w:rFonts w:hint="eastAsia" w:ascii="方正小标宋简体" w:hAnsi="仿宋" w:eastAsia="方正小标宋简体"/>
          <w:sz w:val="32"/>
          <w:szCs w:val="32"/>
        </w:rPr>
        <w:t xml:space="preserve"> </w:t>
      </w:r>
      <w:r>
        <w:rPr>
          <w:rFonts w:hint="eastAsia" w:ascii="方正小标宋简体" w:hAnsi="黑体" w:eastAsia="方正小标宋简体"/>
          <w:sz w:val="44"/>
          <w:szCs w:val="44"/>
        </w:rPr>
        <w:t>事业单位公开招聘人员暂行规定</w:t>
      </w:r>
    </w:p>
    <w:p>
      <w:pPr>
        <w:shd w:val="clear" w:color="auto" w:fill="FFFFFF"/>
        <w:autoSpaceDN w:val="0"/>
        <w:spacing w:line="520" w:lineRule="exact"/>
        <w:jc w:val="lef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 w:hAnsi="仿宋" w:eastAsia="仿宋"/>
          <w:sz w:val="28"/>
          <w:szCs w:val="28"/>
        </w:rPr>
        <w:t xml:space="preserve">   </w:t>
      </w:r>
      <w:r>
        <w:rPr>
          <w:rFonts w:hint="eastAsia" w:ascii="仿宋_GB2312" w:hAnsi="仿宋" w:eastAsia="仿宋_GB2312"/>
          <w:sz w:val="32"/>
          <w:szCs w:val="32"/>
        </w:rPr>
        <w:t xml:space="preserve"> 第一章 总 则 </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第一条 为实现事业单位人事管理的科学化、制度化和规范化，规范事业单位招聘行为，提高人员素质，制定本规定。</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第二条 事业单位招聘专业技术人员、管理人员和工勤人员，适用本规定。参照公务员制度进行管理和转为企业的事业单位除外。</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事业单位新进人员除国家政策性安置、按干部人事管理权限由上级任命及涉密岗位等确需使用其他方法选拔任用人员外，都要实行公开招聘。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第三条 公开招聘要坚持德才兼备的用人标准，贯彻公开、平等、竞争、择优的原则。</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第四条 公开招聘要坚持政府宏观管理与落实单位用人自主权相结合，统一规范、分类指导、分级管理。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第五条 公开招聘由用人单位根据招聘岗位的任职条件及要求，采取考试、考核的方法进行。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第六条 政府人事行政部门是政府所属事业单位进行公开招聘工作的主管机关。政府人事行政部门与事业单位的上级主管部门负责对事业单位公开招聘工作进行指导、监督和管理。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第七条 事业单位可以成立由本单位人事部门、纪检监察部门、职工代表及有关专家组成的招聘工作组织，负责招聘工作的具体实施。</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第二章 招聘范围、条件及程序</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第八条 事业单位招聘人员应当面向社会，凡符合条件的各类人员均可报名应聘。</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第九条 应聘人员必须具备下列条件：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（一）具有中华人民共和国国籍；</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（二）遵守宪法和法律；</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（三）具有良好的品行；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（四）岗位所需的专业或技能条件；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（五）适应岗位要求的身体条件；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（六）岗位所需要的其他条件。</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第十条 事业单位公开招聘人员，不得设置歧视性条件要求。</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第十一条 公开招聘应按下列程序进行：</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（一）制定招聘计划；</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（二）发布招聘信息；</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（三）受理应聘人员的申请，对资格条件进行审查；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（四）考试、考核；</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（五）身体检查；</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（六）根据考试、考核结果，确定拟聘人员；</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（七）公示招聘结果；</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（八）签订聘用合同，办理聘用手续。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第三章 招聘计划、信息发布与资格审查</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第十二条 招聘计划由用人单位负责编制，主要包括以下内容：招聘的岗位及条件、招聘的时间、招聘人员的数量、采用的招聘方式等。</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第十三条 国务院直属事业单位的年度招聘计划须报人事部备案；国务院各部委直属事业单位的招聘计划须报上级主管部门核准并报人事部备案。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省、自治区、直辖市人民政府直属事业单位的招聘计划须报省（区、市）政府人事行政部门备案；各省、自治区、直辖市政府部门直属事业单位的招聘计划须报上级主管部门核准并报同级政府人事行政部门备案。</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bCs/>
          <w:sz w:val="32"/>
          <w:szCs w:val="32"/>
        </w:rPr>
        <w:t>地（市）、县（市）人民政府所属事业单位的招聘计划须报地区或设区的市政府人事行政部门核准。</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shd w:val="clear" w:color="auto" w:fill="FFFFFF"/>
        <w:autoSpaceDN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xml:space="preserve">第十五条 用人单位或组织招聘的部门应对应聘人员的资格条件进行审查，确定符合条件的人员。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第四章 考试与考核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第十六条 考试内容应为招聘岗位所必需的专业知识、业务能力和工作技能。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第十七条 考试科目与方式根据行业、专业及岗位特点确定。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第十八条 考试可采取笔试、面试等多种方式。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对于应聘工勤岗位的人员，可根据需要重点进行实际操作能力测试。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第十九条 考试由事业单位自行组织，也可以由政府人事行政部门、事业单位上级主管部门统一组织。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政府人事行政部门所属考试服务机构和人才服务机构可受事业单位、政府人事行政部门或事业单位上级主管部门委托，为事业单位公开招聘人员提供服务。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第二十条 急需引进的高层次、短缺专业人才，具有高级专业技术职务或</w:t>
      </w:r>
      <w:r>
        <w:rPr>
          <w:rFonts w:hint="eastAsia" w:ascii="仿宋_GB2312" w:hAnsi="仿宋" w:eastAsia="仿宋_GB2312"/>
          <w:bCs/>
          <w:sz w:val="32"/>
          <w:szCs w:val="32"/>
        </w:rPr>
        <w:t>博士</w:t>
      </w:r>
      <w:r>
        <w:rPr>
          <w:rFonts w:hint="eastAsia" w:ascii="仿宋_GB2312" w:hAnsi="仿宋" w:eastAsia="仿宋_GB2312"/>
          <w:sz w:val="32"/>
          <w:szCs w:val="32"/>
        </w:rPr>
        <w:t xml:space="preserve">学位的人员，可以采取直接考核的方式招聘。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第二十一条 对通过考试的应聘人员，用人单位应组织对其思想政治表现、道德品质、业务能力、工作实绩等情况进行考核，并对应聘人员资格条件进行复查。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第五章 聘 用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第二十二条 经用人单位负责人员集体研究，按照考试和考核结果择优确定拟聘人员。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第二十三条 对拟聘人员应在适当范围进行公示，公示期一般为7至15日。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第二十四条 用人单位与拟聘人员签订聘用合同前，按照干部人事管理权限的规定报批或备案。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第二十五条 用人单位法定代表人或者其委托人与受聘人员签订聘用合同，确立人事关系。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第二十六条 事业单位公开招聘的人员按规定实行试用期制度。试用期包括在聘用合同期限内。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试用期满合格的，予以正式聘用；不合格的，取消聘用。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第六章 纪律与监督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第二十七条 事业单位公开招聘人员实行回避制度。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聘用单位负责人员和招聘工作人员在办理人员聘用事项时，涉及与本人有上述亲属关系或者其他可能影响招聘公正的，也应当回避。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第二十八条 招聘工作要做到信息公开、过程公开、结果公开，接受社会及有关部门的监督。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第三十条 严格公开招聘纪律。对有下列违反本规定情形的，必须严肃处理。构成犯罪的，依法追究刑事责任。</w:t>
      </w:r>
    </w:p>
    <w:p>
      <w:pPr>
        <w:shd w:val="clear" w:color="auto" w:fill="FFFFFF"/>
        <w:autoSpaceDN w:val="0"/>
        <w:spacing w:line="520" w:lineRule="exact"/>
        <w:ind w:firstLine="645"/>
        <w:jc w:val="left"/>
        <w:rPr>
          <w:rFonts w:hint="eastAsia" w:ascii="仿宋_GB2312" w:hAnsi="仿宋" w:eastAsia="仿宋_GB2312"/>
          <w:sz w:val="32"/>
          <w:szCs w:val="32"/>
        </w:rPr>
      </w:pPr>
      <w:r>
        <w:rPr>
          <w:rFonts w:hint="eastAsia" w:ascii="仿宋_GB2312" w:hAnsi="仿宋" w:eastAsia="仿宋_GB2312"/>
          <w:sz w:val="32"/>
          <w:szCs w:val="32"/>
        </w:rPr>
        <w:t>（一）应聘人员伪造、涂改证件、证明，或以其他不正当手段获取应聘资格的；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（二）应聘人员在考试考核过程中作弊的；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（三）招聘工作人员指使、纵容他人作弊，或在考试考核过程中参与作弊的；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（四）招聘工作人员故意泄露考试题目的；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（五）事业单位负责人员违反规定私自聘用人员的；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（六）政府人事行政部门、事业单位主管部门工作人员违反规定，影响招聘公平、公正进行的；</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（七）违反本规定的其他情形的。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第三十一条 对违反公开招聘纪律的应聘人员，视情节轻重取消考试或聘用资格；对违反本规定招聘的受聘人员，一经查实，应当解除聘用合同，予以清退。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第三十二条 对违反公开招聘纪律的工作人员，视情节轻重调离招聘工作岗位或给予处分；对违反公开招聘纪律的其他相关人员，按照有关规定追究责任。 </w:t>
      </w:r>
    </w:p>
    <w:p>
      <w:pPr>
        <w:shd w:val="clear" w:color="auto" w:fill="FFFFFF"/>
        <w:autoSpaceDN w:val="0"/>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第七章 附 则</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第三十三条 事业单位需要招聘外国国籍人员的，须报省级以上政府人事行政部门核准，并按照国家有关规定进行招聘。 </w:t>
      </w:r>
    </w:p>
    <w:p>
      <w:pPr>
        <w:shd w:val="clear" w:color="auto" w:fill="FFFFFF"/>
        <w:autoSpaceDN w:val="0"/>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 xml:space="preserve">    第三十四条 省、自治区、直辖市政府人事行政部门可以根据本规定，制定本地区的公开招聘办法。 </w:t>
      </w:r>
    </w:p>
    <w:p>
      <w:pPr>
        <w:shd w:val="clear" w:color="auto" w:fill="FFFFFF"/>
        <w:autoSpaceDN w:val="0"/>
        <w:spacing w:line="520" w:lineRule="exact"/>
        <w:jc w:val="left"/>
        <w:rPr>
          <w:rFonts w:hint="eastAsia" w:ascii="仿宋" w:hAnsi="仿宋" w:eastAsia="仿宋"/>
          <w:sz w:val="28"/>
          <w:szCs w:val="28"/>
        </w:rPr>
      </w:pPr>
      <w:r>
        <w:rPr>
          <w:rFonts w:hint="eastAsia" w:ascii="仿宋_GB2312" w:hAnsi="仿宋" w:eastAsia="仿宋_GB2312"/>
          <w:sz w:val="32"/>
          <w:szCs w:val="32"/>
        </w:rPr>
        <w:t xml:space="preserve">    第三十五条 本规定自2006年1月1日起执行。</w:t>
      </w:r>
    </w:p>
    <w:p>
      <w:pPr>
        <w:shd w:val="clear" w:color="auto" w:fill="FFFFFF"/>
        <w:spacing w:line="520" w:lineRule="exact"/>
        <w:rPr>
          <w:rFonts w:hint="eastAsia" w:ascii="仿宋" w:hAnsi="仿宋" w:eastAsia="仿宋"/>
          <w:sz w:val="32"/>
          <w:szCs w:val="32"/>
          <w:shd w:val="clear" w:color="auto" w:fill="FAFAFA"/>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20" w:lineRule="exact"/>
        <w:ind w:firstLine="1619" w:firstLineChars="448"/>
        <w:rPr>
          <w:rFonts w:hint="eastAsia" w:ascii="黑体" w:hAnsi="黑体" w:eastAsia="黑体" w:cs="Arial"/>
          <w:b/>
          <w:kern w:val="0"/>
          <w:sz w:val="36"/>
          <w:szCs w:val="36"/>
        </w:rPr>
      </w:pPr>
    </w:p>
    <w:p>
      <w:pPr>
        <w:shd w:val="clear" w:color="auto" w:fill="FFFFFF"/>
        <w:spacing w:line="500" w:lineRule="exact"/>
        <w:jc w:val="left"/>
        <w:rPr>
          <w:rFonts w:hint="eastAsia" w:ascii="黑体" w:hAnsi="黑体" w:eastAsia="黑体" w:cs="Arial"/>
          <w:kern w:val="0"/>
          <w:sz w:val="32"/>
          <w:szCs w:val="32"/>
        </w:rPr>
      </w:pPr>
      <w:r>
        <w:rPr>
          <w:rFonts w:hint="eastAsia" w:ascii="黑体" w:hAnsi="黑体" w:eastAsia="黑体" w:cs="Arial"/>
          <w:kern w:val="0"/>
          <w:sz w:val="32"/>
          <w:szCs w:val="32"/>
        </w:rPr>
        <w:t>附件4</w:t>
      </w:r>
    </w:p>
    <w:p>
      <w:pPr>
        <w:shd w:val="clear" w:color="auto" w:fill="FFFFFF"/>
        <w:spacing w:line="500" w:lineRule="exact"/>
        <w:jc w:val="center"/>
        <w:rPr>
          <w:rFonts w:hint="eastAsia" w:ascii="方正小标宋简体" w:hAnsi="黑体" w:eastAsia="方正小标宋简体" w:cs="Arial"/>
          <w:kern w:val="0"/>
          <w:sz w:val="44"/>
          <w:szCs w:val="44"/>
        </w:rPr>
      </w:pPr>
      <w:r>
        <w:rPr>
          <w:rFonts w:hint="eastAsia" w:ascii="方正小标宋简体" w:hAnsi="黑体" w:eastAsia="方正小标宋简体" w:cs="Arial"/>
          <w:kern w:val="0"/>
          <w:sz w:val="44"/>
          <w:szCs w:val="44"/>
        </w:rPr>
        <w:t>关于进一步完善参加“三支一扶”计划等服务</w:t>
      </w:r>
    </w:p>
    <w:p>
      <w:pPr>
        <w:shd w:val="clear" w:color="auto" w:fill="FFFFFF"/>
        <w:spacing w:line="500" w:lineRule="exact"/>
        <w:jc w:val="center"/>
        <w:rPr>
          <w:rFonts w:hint="eastAsia" w:ascii="方正小标宋简体" w:hAnsi="黑体" w:eastAsia="方正小标宋简体" w:cs="Arial"/>
          <w:kern w:val="0"/>
          <w:sz w:val="44"/>
          <w:szCs w:val="44"/>
        </w:rPr>
      </w:pPr>
      <w:r>
        <w:rPr>
          <w:rFonts w:hint="eastAsia" w:ascii="方正小标宋简体" w:hAnsi="黑体" w:eastAsia="方正小标宋简体" w:cs="Arial"/>
          <w:kern w:val="0"/>
          <w:sz w:val="44"/>
          <w:szCs w:val="44"/>
        </w:rPr>
        <w:t>基层项目高校毕业生有关就业政策的通知</w:t>
      </w:r>
    </w:p>
    <w:p>
      <w:pPr>
        <w:shd w:val="clear" w:color="auto" w:fill="FFFFFF"/>
        <w:spacing w:line="500" w:lineRule="exact"/>
        <w:ind w:firstLine="2560" w:firstLineChars="8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闽人发〔2009〕221号</w:t>
      </w:r>
    </w:p>
    <w:p>
      <w:pPr>
        <w:shd w:val="clear" w:color="auto" w:fill="FFFFFF"/>
        <w:spacing w:line="520" w:lineRule="exact"/>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各市、县(区)人事局，各有关市、县(区)“三支一扶”办：</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七、凡通过享受政策待遇，被录（聘）为公务员和事业单位工作人员的服务基层项目高校毕业生，不再享受报考公务员和事业单位加分和专门职位招考优惠政策。</w:t>
      </w:r>
    </w:p>
    <w:p>
      <w:pPr>
        <w:shd w:val="clear" w:color="auto" w:fill="FFFFFF"/>
        <w:spacing w:line="520" w:lineRule="exact"/>
        <w:ind w:firstLine="640" w:firstLineChars="2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八、本通知从印发之日起执行，参加省外组织实施的上述服务基层项目福建生源高校毕业生参照执行。</w:t>
      </w:r>
    </w:p>
    <w:p>
      <w:pPr>
        <w:shd w:val="clear" w:color="auto" w:fill="FFFFFF"/>
        <w:spacing w:line="440" w:lineRule="exact"/>
        <w:ind w:firstLine="560"/>
        <w:jc w:val="left"/>
        <w:rPr>
          <w:rFonts w:hint="eastAsia" w:ascii="仿宋_GB2312" w:hAnsi="仿宋" w:eastAsia="仿宋_GB2312" w:cs="Arial"/>
          <w:kern w:val="0"/>
          <w:sz w:val="32"/>
          <w:szCs w:val="32"/>
        </w:rPr>
      </w:pPr>
      <w:r>
        <w:rPr>
          <w:rFonts w:hint="eastAsia" w:ascii="宋体" w:hAnsi="宋体" w:eastAsia="仿宋_GB2312" w:cs="Arial"/>
          <w:kern w:val="0"/>
          <w:sz w:val="32"/>
          <w:szCs w:val="32"/>
        </w:rPr>
        <w:t>  </w:t>
      </w:r>
      <w:r>
        <w:rPr>
          <w:rFonts w:hint="eastAsia" w:ascii="仿宋_GB2312" w:hAnsi="仿宋" w:eastAsia="仿宋_GB2312" w:cs="Arial"/>
          <w:kern w:val="0"/>
          <w:sz w:val="32"/>
          <w:szCs w:val="32"/>
        </w:rPr>
        <w:t xml:space="preserve">                               </w:t>
      </w:r>
    </w:p>
    <w:p>
      <w:pPr>
        <w:shd w:val="clear" w:color="auto" w:fill="FFFFFF"/>
        <w:spacing w:line="440" w:lineRule="exact"/>
        <w:ind w:firstLine="560"/>
        <w:jc w:val="left"/>
        <w:rPr>
          <w:rFonts w:hint="eastAsia" w:ascii="仿宋_GB2312" w:hAnsi="仿宋" w:eastAsia="仿宋_GB2312" w:cs="Arial"/>
          <w:kern w:val="0"/>
          <w:sz w:val="32"/>
          <w:szCs w:val="32"/>
        </w:rPr>
      </w:pPr>
    </w:p>
    <w:p>
      <w:pPr>
        <w:shd w:val="clear" w:color="auto" w:fill="FFFFFF"/>
        <w:spacing w:line="440" w:lineRule="exact"/>
        <w:ind w:firstLine="6160" w:firstLineChars="19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福建省公务员局</w:t>
      </w:r>
    </w:p>
    <w:p>
      <w:pPr>
        <w:shd w:val="clear" w:color="auto" w:fill="FFFFFF"/>
        <w:spacing w:line="440" w:lineRule="exact"/>
        <w:ind w:firstLine="4560" w:firstLineChars="1425"/>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福建省人力资源开发办公室</w:t>
      </w:r>
    </w:p>
    <w:p>
      <w:pPr>
        <w:shd w:val="clear" w:color="auto" w:fill="FFFFFF"/>
        <w:spacing w:line="440" w:lineRule="exact"/>
        <w:ind w:firstLine="1120" w:firstLineChars="35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福建省高校毕业生“三支一扶”工作协调管理办公室</w:t>
      </w:r>
    </w:p>
    <w:p>
      <w:pPr>
        <w:shd w:val="clear" w:color="auto" w:fill="FFFFFF"/>
        <w:spacing w:line="440" w:lineRule="exact"/>
        <w:ind w:firstLine="4800" w:firstLineChars="1500"/>
        <w:jc w:val="left"/>
        <w:rPr>
          <w:rFonts w:hint="eastAsia" w:ascii="仿宋_GB2312" w:hAnsi="仿宋" w:eastAsia="仿宋_GB2312" w:cs="Arial"/>
          <w:kern w:val="0"/>
          <w:sz w:val="32"/>
          <w:szCs w:val="32"/>
        </w:rPr>
      </w:pPr>
      <w:r>
        <w:rPr>
          <w:rFonts w:hint="eastAsia" w:ascii="仿宋_GB2312" w:hAnsi="仿宋" w:eastAsia="仿宋_GB2312" w:cs="Arial"/>
          <w:kern w:val="0"/>
          <w:sz w:val="32"/>
          <w:szCs w:val="32"/>
        </w:rPr>
        <w:t>二○○九年九月二十五日</w:t>
      </w:r>
    </w:p>
    <w:p>
      <w:pPr>
        <w:shd w:val="clear" w:color="auto" w:fill="FFFFFF"/>
        <w:spacing w:line="520" w:lineRule="exact"/>
        <w:rPr>
          <w:rFonts w:hint="eastAsia" w:ascii="黑体" w:hAnsi="黑体" w:eastAsia="黑体"/>
          <w:sz w:val="32"/>
          <w:szCs w:val="32"/>
        </w:rPr>
      </w:pPr>
      <w:r>
        <w:rPr>
          <w:rFonts w:hint="eastAsia" w:ascii="黑体" w:hAnsi="黑体" w:eastAsia="黑体"/>
          <w:sz w:val="32"/>
          <w:szCs w:val="32"/>
        </w:rPr>
        <w:t>附件5</w:t>
      </w:r>
    </w:p>
    <w:p>
      <w:pPr>
        <w:shd w:val="clear" w:color="auto" w:fill="FFFFFF"/>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关于农村独女户、二女户女儿在参加事业单位</w:t>
      </w:r>
    </w:p>
    <w:p>
      <w:pPr>
        <w:shd w:val="clear" w:color="auto" w:fill="FFFFFF"/>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招聘时给予加分的通知</w:t>
      </w:r>
    </w:p>
    <w:p>
      <w:pPr>
        <w:shd w:val="clear" w:color="auto" w:fill="FFFFFF"/>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莆政办〔2012〕225号</w:t>
      </w:r>
    </w:p>
    <w:p>
      <w:pPr>
        <w:shd w:val="clear" w:color="auto" w:fill="FFFFFF"/>
        <w:spacing w:line="520" w:lineRule="exact"/>
        <w:rPr>
          <w:rFonts w:hint="eastAsia" w:ascii="仿宋_GB2312" w:hAnsi="仿宋" w:eastAsia="仿宋_GB2312"/>
          <w:sz w:val="32"/>
          <w:szCs w:val="32"/>
        </w:rPr>
      </w:pPr>
      <w:r>
        <w:rPr>
          <w:rFonts w:hint="eastAsia" w:ascii="仿宋_GB2312" w:hAnsi="仿宋" w:eastAsia="仿宋_GB2312"/>
          <w:sz w:val="32"/>
          <w:szCs w:val="32"/>
        </w:rPr>
        <w:t>各县（区）人民政府（管委会）、市直有关单位：</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shd w:val="clear" w:color="auto" w:fill="FFFFFF"/>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p>
    <w:p>
      <w:pPr>
        <w:shd w:val="clear" w:color="auto" w:fill="FFFFFF"/>
        <w:spacing w:line="520" w:lineRule="exact"/>
        <w:ind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莆田市人民政府办公室</w:t>
      </w:r>
    </w:p>
    <w:p>
      <w:pPr>
        <w:shd w:val="clear" w:color="auto" w:fill="FFFFFF"/>
        <w:spacing w:line="520" w:lineRule="exact"/>
        <w:ind w:right="16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2012年11月20日</w:t>
      </w:r>
    </w:p>
    <w:p>
      <w:pPr>
        <w:shd w:val="clear" w:color="auto" w:fill="FFFFFF"/>
        <w:spacing w:line="520" w:lineRule="exact"/>
        <w:ind w:firstLine="640" w:firstLineChars="200"/>
        <w:jc w:val="left"/>
        <w:rPr>
          <w:rFonts w:hint="eastAsia" w:ascii="仿宋" w:hAnsi="仿宋" w:eastAsia="仿宋"/>
          <w:sz w:val="32"/>
          <w:szCs w:val="32"/>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center"/>
        <w:rPr>
          <w:rFonts w:hint="eastAsia" w:ascii="黑体" w:hAnsi="黑体" w:eastAsia="黑体" w:cs="黑体"/>
          <w:b/>
          <w:bCs/>
          <w:sz w:val="36"/>
          <w:szCs w:val="36"/>
        </w:rPr>
      </w:pPr>
    </w:p>
    <w:p>
      <w:pPr>
        <w:shd w:val="clear" w:color="auto" w:fill="FFFFFF"/>
        <w:spacing w:line="520" w:lineRule="exact"/>
        <w:jc w:val="left"/>
        <w:rPr>
          <w:rFonts w:hint="eastAsia" w:ascii="黑体" w:hAnsi="黑体" w:eastAsia="黑体" w:cs="黑体"/>
          <w:bCs/>
          <w:sz w:val="36"/>
          <w:szCs w:val="36"/>
        </w:rPr>
      </w:pPr>
      <w:r>
        <w:rPr>
          <w:rFonts w:hint="eastAsia" w:ascii="黑体" w:hAnsi="黑体" w:eastAsia="黑体" w:cs="黑体"/>
          <w:bCs/>
          <w:sz w:val="36"/>
          <w:szCs w:val="36"/>
        </w:rPr>
        <w:t>附件6</w:t>
      </w:r>
    </w:p>
    <w:p>
      <w:pPr>
        <w:shd w:val="clear" w:color="auto" w:fill="FFFFFF"/>
        <w:spacing w:line="520" w:lineRule="exact"/>
        <w:jc w:val="center"/>
        <w:rPr>
          <w:rFonts w:hint="eastAsia" w:ascii="方正小标宋简体" w:hAnsi="黑体" w:eastAsia="方正小标宋简体" w:cs="黑体"/>
          <w:bCs/>
          <w:sz w:val="36"/>
          <w:szCs w:val="36"/>
        </w:rPr>
      </w:pPr>
      <w:r>
        <w:rPr>
          <w:rFonts w:hint="eastAsia" w:ascii="方正小标宋简体" w:hAnsi="黑体" w:eastAsia="方正小标宋简体" w:cs="黑体"/>
          <w:bCs/>
          <w:sz w:val="36"/>
          <w:szCs w:val="36"/>
        </w:rPr>
        <w:t>中共莆田市委办公室  莆田市人民政府办公室</w:t>
      </w:r>
    </w:p>
    <w:p>
      <w:pPr>
        <w:shd w:val="clear" w:color="auto" w:fill="FFFFFF"/>
        <w:spacing w:line="520" w:lineRule="exact"/>
        <w:jc w:val="center"/>
        <w:rPr>
          <w:rFonts w:hint="eastAsia" w:ascii="方正小标宋简体" w:hAnsi="黑体" w:eastAsia="方正小标宋简体" w:cs="黑体"/>
          <w:bCs/>
          <w:sz w:val="36"/>
          <w:szCs w:val="36"/>
        </w:rPr>
      </w:pPr>
      <w:r>
        <w:rPr>
          <w:rFonts w:hint="eastAsia" w:ascii="方正小标宋简体" w:hAnsi="黑体" w:eastAsia="方正小标宋简体" w:cs="黑体"/>
          <w:bCs/>
          <w:sz w:val="36"/>
          <w:szCs w:val="36"/>
        </w:rPr>
        <w:t>关于进一步做好引进人才家属子女就业工作的通知</w:t>
      </w:r>
    </w:p>
    <w:p>
      <w:pPr>
        <w:shd w:val="clear" w:color="auto" w:fill="FFFFFF"/>
        <w:spacing w:line="52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莆委办〔2010〕64号</w:t>
      </w:r>
    </w:p>
    <w:p>
      <w:pPr>
        <w:shd w:val="clear" w:color="auto" w:fill="FFFFFF"/>
        <w:spacing w:line="520" w:lineRule="exact"/>
        <w:rPr>
          <w:rFonts w:hint="eastAsia" w:ascii="仿宋_GB2312" w:hAnsi="仿宋" w:eastAsia="仿宋_GB2312" w:cs="仿宋"/>
          <w:sz w:val="32"/>
          <w:szCs w:val="32"/>
        </w:rPr>
      </w:pPr>
      <w:r>
        <w:rPr>
          <w:rFonts w:hint="eastAsia" w:ascii="仿宋_GB2312" w:hAnsi="仿宋" w:eastAsia="仿宋_GB2312" w:cs="仿宋"/>
          <w:sz w:val="32"/>
          <w:szCs w:val="32"/>
        </w:rPr>
        <w:t>各县区委（工委）、人民政府（管委会），市直有关单位：</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为进一步做好人才引进工作，切实解决引进人才家属子女就业问题，根据国家人事部和省有关部门的规定，结合我市实际情况，现就引进人才家属子女就业工作通知如下：</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1、引进高层次人才的尚未就业家属子发女进入事业单位工作，必须参加公开招聘考试，并符合岗位设置的条件，实行笔试加分政策。具体加分分值（按100分制的笔试成绩加分）为：</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（1）两院院士的家属子女加30分；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（2）国家“千人计划”专家的属子女加28分；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（3）国家“863计划”、“973计划”专家组组长、副组长的家属子女加25分；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（4）国家有突贡献的中青年专家、享受国务院特殊津贴专家的家属子女加20分；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（5）担任国家科技攻关课题负责人、国家重点实验室副主任以上、学术委员会副主任以上、学部委员的教授给专家的家属子女加18分；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（6）相当于长江学者成就奖的教授专家的家属子女加15分；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（7）获得相当于国家科技进步三等奖以上、省科技进步二等奖以上的教授级第一完成人的家属子女加10分；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（8）教授、博士的家属子女加5分；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加分分值按照就高原则，不重复加分。</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2、引进人才家属、子女已就业的，可按同类性质单位随调，组织人事部门要积极协调相关单位抓好落实。</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3、对家属子女不符合事业单位设置条件的，引进单位可自行聘用，不列入编制内。</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4、莆田学院内现有的教授、博士研究生的家属子女，符合事业单位招考岗位条件要求，具备上述条件可享受同等待遇。</w:t>
      </w:r>
    </w:p>
    <w:p>
      <w:pPr>
        <w:shd w:val="clear" w:color="auto" w:fill="FFFFFF"/>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5、过去规定与本意见不一致的，按本意见执行。</w:t>
      </w: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rPr>
          <w:rFonts w:hint="eastAsia" w:ascii="仿宋_GB2312" w:hAnsi="仿宋" w:eastAsia="仿宋_GB2312" w:cs="仿宋"/>
          <w:sz w:val="32"/>
          <w:szCs w:val="32"/>
        </w:rPr>
      </w:pP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中共莆田市委办公室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莆田市人民政府办公室</w:t>
      </w:r>
    </w:p>
    <w:p>
      <w:pPr>
        <w:shd w:val="clear" w:color="auto" w:fill="FFFFFF"/>
        <w:spacing w:line="52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2010年11月30日</w:t>
      </w:r>
    </w:p>
    <w:p>
      <w:pPr>
        <w:shd w:val="clear" w:color="auto" w:fill="FFFFFF"/>
        <w:spacing w:line="440" w:lineRule="exact"/>
        <w:ind w:firstLine="560" w:firstLineChars="200"/>
        <w:jc w:val="right"/>
        <w:rPr>
          <w:rFonts w:hint="eastAsia" w:ascii="仿宋" w:hAnsi="仿宋" w:eastAsia="仿宋" w:cs="仿宋"/>
          <w:sz w:val="28"/>
          <w:szCs w:val="28"/>
        </w:rPr>
      </w:pPr>
    </w:p>
    <w:p>
      <w:bookmarkStart w:id="0" w:name="_GoBack"/>
      <w:bookmarkEnd w:id="0"/>
    </w:p>
    <w:sectPr>
      <w:headerReference r:id="rId3" w:type="default"/>
      <w:footerReference r:id="rId4" w:type="default"/>
      <w:footerReference r:id="rId5" w:type="even"/>
      <w:pgSz w:w="11906" w:h="16838"/>
      <w:pgMar w:top="1418" w:right="1418" w:bottom="1418" w:left="1474"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ine-height: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FangSong_GB2312">
    <w:altName w:val="仿宋"/>
    <w:panose1 w:val="02010609030101010101"/>
    <w:charset w:val="86"/>
    <w:family w:val="modern"/>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snapToGrid w:val="0"/>
      <w:rPr>
        <w:rFonts w:hint="eastAsia" w:ascii="仿宋_GB2312" w:hAnsi="仿宋_GB2312" w:eastAsia="仿宋_GB2312" w:cs="仿宋_GB2312"/>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D69"/>
    <w:rsid w:val="00670EB5"/>
    <w:rsid w:val="06D916CA"/>
    <w:rsid w:val="1B764399"/>
    <w:rsid w:val="211E1D69"/>
    <w:rsid w:val="24953B82"/>
    <w:rsid w:val="299F6987"/>
    <w:rsid w:val="2B851EC1"/>
    <w:rsid w:val="2BD30EC5"/>
    <w:rsid w:val="3E061B5F"/>
    <w:rsid w:val="42447747"/>
    <w:rsid w:val="52C92D05"/>
    <w:rsid w:val="60CB38BA"/>
    <w:rsid w:val="74ED247D"/>
    <w:rsid w:val="75CA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uiPriority w:val="0"/>
    <w:rPr>
      <w:rFonts w:eastAsia="宋体"/>
      <w:sz w:val="24"/>
    </w:rPr>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beforeLines="0" w:after="60" w:afterLines="0"/>
      <w:jc w:val="center"/>
      <w:outlineLvl w:val="0"/>
    </w:pPr>
    <w:rPr>
      <w:rFonts w:ascii="Cambria" w:hAnsi="Cambria" w:cs="Times New Roman"/>
      <w:b/>
      <w:bCs/>
      <w:sz w:val="32"/>
      <w:szCs w:val="32"/>
    </w:rPr>
  </w:style>
  <w:style w:type="paragraph" w:customStyle="1" w:styleId="8">
    <w:name w:val="_Style 1"/>
    <w:basedOn w:val="1"/>
    <w:link w:val="7"/>
    <w:qFormat/>
    <w:uiPriority w:val="0"/>
    <w:pPr>
      <w:tabs>
        <w:tab w:val="left" w:pos="0"/>
      </w:tabs>
      <w:spacing w:line="360" w:lineRule="auto"/>
    </w:pPr>
    <w:rPr>
      <w:rFonts w:eastAsia="宋体"/>
      <w:sz w:val="24"/>
    </w:rPr>
  </w:style>
  <w:style w:type="character" w:styleId="9">
    <w:name w:val="Strong"/>
    <w:basedOn w:val="7"/>
    <w:qFormat/>
    <w:uiPriority w:val="0"/>
    <w:rPr>
      <w:b/>
    </w:rPr>
  </w:style>
  <w:style w:type="character" w:styleId="10">
    <w:name w:val="page number"/>
    <w:basedOn w:val="7"/>
    <w:qFormat/>
    <w:uiPriority w:val="0"/>
  </w:style>
  <w:style w:type="character" w:styleId="11">
    <w:name w:val="FollowedHyperlink"/>
    <w:basedOn w:val="7"/>
    <w:uiPriority w:val="0"/>
    <w:rPr>
      <w:color w:val="333333"/>
      <w:sz w:val="21"/>
      <w:szCs w:val="21"/>
      <w:u w:val="none"/>
      <w:bdr w:val="none" w:color="auto" w:sz="0" w:space="0"/>
      <w:vertAlign w:val="baseline"/>
    </w:rPr>
  </w:style>
  <w:style w:type="character" w:styleId="12">
    <w:name w:val="Hyperlink"/>
    <w:basedOn w:val="7"/>
    <w:uiPriority w:val="0"/>
    <w:rPr>
      <w:color w:val="333333"/>
      <w:sz w:val="21"/>
      <w:szCs w:val="21"/>
      <w:u w:val="none"/>
      <w:bdr w:val="none" w:color="auto" w:sz="0" w:space="0"/>
      <w:vertAlign w:val="baseline"/>
    </w:rPr>
  </w:style>
  <w:style w:type="character" w:customStyle="1" w:styleId="13">
    <w:name w:val="hidebtn"/>
    <w:basedOn w:val="7"/>
    <w:uiPriority w:val="0"/>
  </w:style>
  <w:style w:type="character" w:customStyle="1" w:styleId="14">
    <w:name w:val="showbtn"/>
    <w:basedOn w:val="7"/>
    <w:uiPriority w:val="0"/>
    <w:rPr>
      <w:vanish/>
    </w:rPr>
  </w:style>
  <w:style w:type="paragraph" w:customStyle="1" w:styleId="15">
    <w:name w:val="p0"/>
    <w:basedOn w:val="1"/>
    <w:uiPriority w:val="0"/>
    <w:pPr>
      <w:widowControl/>
    </w:pPr>
    <w:rPr>
      <w:kern w:val="0"/>
      <w:szCs w:val="21"/>
    </w:rPr>
  </w:style>
  <w:style w:type="paragraph" w:customStyle="1" w:styleId="16">
    <w:name w:val=" Char1"/>
    <w:basedOn w:val="1"/>
    <w:link w:val="7"/>
    <w:qFormat/>
    <w:uiPriority w:val="0"/>
    <w:pPr>
      <w:tabs>
        <w:tab w:val="left" w:pos="0"/>
      </w:tabs>
      <w:spacing w:line="360" w:lineRule="auto"/>
    </w:pPr>
    <w:rPr>
      <w:sz w:val="24"/>
    </w:rPr>
  </w:style>
  <w:style w:type="character" w:customStyle="1" w:styleId="17">
    <w:name w:val="font11"/>
    <w:basedOn w:val="7"/>
    <w:qFormat/>
    <w:uiPriority w:val="0"/>
    <w:rPr>
      <w:rFonts w:hint="default" w:ascii="仿宋" w:hAnsi="仿宋" w:eastAsia="仿宋" w:cs="仿宋"/>
      <w:color w:val="000000"/>
      <w:sz w:val="24"/>
      <w:szCs w:val="24"/>
      <w:u w:val="none"/>
    </w:rPr>
  </w:style>
  <w:style w:type="character" w:customStyle="1" w:styleId="18">
    <w:name w:val="font21"/>
    <w:basedOn w:val="7"/>
    <w:qFormat/>
    <w:uiPriority w:val="0"/>
    <w:rPr>
      <w:rFonts w:hint="default"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2009-06-30T16:52:00Z</dcterms:created>
  <dc:creator>Administrator</dc:creator>
  <cp:lastModifiedBy>Administrator</cp:lastModifiedBy>
  <dcterms:modified xsi:type="dcterms:W3CDTF">2009-06-30T20:20:12Z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