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color="auto" w:fill="FFFFFF"/>
        </w:rPr>
      </w:pPr>
      <w:r>
        <w:rPr>
          <w:rFonts w:hint="eastAsia" w:ascii="方正小标宋简体" w:hAnsi="方正小标宋简体" w:eastAsia="方正小标宋简体" w:cs="方正小标宋简体"/>
          <w:b w:val="0"/>
          <w:bCs/>
          <w:i w:val="0"/>
          <w:caps w:val="0"/>
          <w:color w:val="000000"/>
          <w:spacing w:val="0"/>
          <w:sz w:val="44"/>
          <w:szCs w:val="44"/>
          <w:shd w:val="clear" w:color="auto" w:fill="FFFFFF"/>
        </w:rPr>
        <w:t>事业单位人事管理回避规定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i w:val="0"/>
          <w:caps w:val="0"/>
          <w:color w:val="000000"/>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color w:val="000000"/>
          <w:sz w:val="32"/>
          <w:szCs w:val="32"/>
        </w:rPr>
      </w:pPr>
      <w:r>
        <w:rPr>
          <w:rFonts w:hint="eastAsia" w:ascii="黑体" w:hAnsi="黑体" w:eastAsia="黑体" w:cs="黑体"/>
          <w:b w:val="0"/>
          <w:bCs/>
          <w:i w:val="0"/>
          <w:caps w:val="0"/>
          <w:color w:val="000000"/>
          <w:spacing w:val="0"/>
          <w:sz w:val="32"/>
          <w:szCs w:val="32"/>
          <w:shd w:val="clear" w:color="auto"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第一条 为规范事业单位人事管理工作，维护人事管理公平公正，根据《事业单位人事管理条例》及有关法律法规，制定本规定。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第二条 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第三条 本规定所称事业单位人事管理回避包括岗位回避和履职回避。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第四条 事业单位人事管理工作所有参与方以及可能影响公正的特定关系人需要回避的，适用本规定。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事业单位领导人员回避按照本规定执行，法律法规另有规定的，从其规定。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第五条 事业单位、主管部门、事业单位人事综合管理部门按照干部人事管理权限，负责事业单位人事管理回避的执行和监督。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b w:val="0"/>
          <w:bCs/>
          <w:i w:val="0"/>
          <w:caps w:val="0"/>
          <w:color w:val="000000"/>
          <w:spacing w:val="0"/>
          <w:sz w:val="32"/>
          <w:szCs w:val="32"/>
          <w:shd w:val="clear" w:color="auto" w:fill="FFFFFF"/>
        </w:rPr>
      </w:pPr>
      <w:r>
        <w:rPr>
          <w:rFonts w:hint="eastAsia" w:ascii="黑体" w:hAnsi="黑体" w:eastAsia="黑体" w:cs="黑体"/>
          <w:b w:val="0"/>
          <w:bCs/>
          <w:i w:val="0"/>
          <w:caps w:val="0"/>
          <w:color w:val="000000"/>
          <w:spacing w:val="0"/>
          <w:sz w:val="32"/>
          <w:szCs w:val="32"/>
          <w:shd w:val="clear" w:color="auto" w:fill="FFFFFF"/>
        </w:rPr>
        <w:t>第二章  岗位回避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第六条 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（一）夫妻关系；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（二）直系血亲关系，包括祖父母、外祖父母、父母、子女、孙子女、外孙子女；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（三）三代以内旁系血亲关系，包括叔伯姑舅姨、兄弟姐妹、堂兄弟姐妹、表兄弟姐妹、侄子女、甥子女；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（四）近姻亲关系，包括配偶的父母、配偶的兄弟姐妹及其配偶、子女的配偶及子女配偶的父母、三代以内旁系血亲的配偶；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（五）其他亲属关系，包括养父母子女、形成抚养关系的继父母子女及由此形成的直系血亲、三代以内旁系血亲和近姻亲关系。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前款所称同一事业单位，是指依法登记的同一事业单位法人。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第七条 本规定所称直接上下级领导关系包括：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（一）领导班子正职与副职；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（二）同一内设机构正职与副职；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（三）上级正职、副职与下级正职；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（四）单位无内设机构的，其正职、副职与其他管理人员以及从事审计、财务工作的专业技术人员；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（五）内设机构无下一级单位的，其正职、副职与其他管理人员以及从事审计、财务工作的专业技术人员。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第八条 事业单位工作人员岗位回避按照以下程序办理：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（一）本人提出回避申请，或者有关单位、人员提出回避要求。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（二）所在单位或者主管部门按照干部人事管理权限在一个月内作出回避决定。作出回避决定前，应当听取需要回避人员及相关人员的意见。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（三）回避决定作出后，及时通知申请人，需要回避的，应当自回避决定作出之日起1个月内调整至相应岗位，并变更或者重新订立聘用合同。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第九条 岗位等级不同的一般由岗位等级较低的一方回避；岗位等级相同或者岗位类别不同的，根据工作需要和实际情况决定其中一方回避。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第十条 因地域、专业、工作性质特殊等因素，需要灵活执行岗位回避政策的，可由省级以上事业单位人事综合管理部门、中央和国家机关各部门结合实际作出具体规定。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color w:val="000000"/>
          <w:sz w:val="32"/>
          <w:szCs w:val="32"/>
        </w:rPr>
      </w:pPr>
      <w:r>
        <w:rPr>
          <w:rFonts w:hint="eastAsia" w:ascii="黑体" w:hAnsi="黑体" w:eastAsia="黑体" w:cs="黑体"/>
          <w:b w:val="0"/>
          <w:bCs/>
          <w:i w:val="0"/>
          <w:caps w:val="0"/>
          <w:color w:val="000000"/>
          <w:spacing w:val="0"/>
          <w:sz w:val="32"/>
          <w:szCs w:val="32"/>
          <w:shd w:val="clear" w:color="auto" w:fill="FFFFFF"/>
        </w:rPr>
        <w:t>第三章  履职回避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第十一条 事业单位工作人员应当回避的履职活动包括：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（一）岗位设置、公开招聘、聘用解聘（任免）、考核考察、奖励、处分、交流、人事争议处理、出国（境）审批；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（二）人事考试、职称评审、人才评价；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（三）招生考试、项目评审、成果评选、资金审批与监管；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（四）其他应当回避的履职活动。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第十二条 事业单位工作人员履行第十一条所列职责时，有下列情形之一的，应当回避，不得参加相关调查、考察、讨论、评议、投票、评分、审核、决定等活动，也不得以任何方式施加影响：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（一）涉及本人利害关系的；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（二）涉及与本人有本规定第六条所列亲属关系人员的利害关系的；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（三）其他可能影响公正履行职责的。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第十三条 事业单位工作人员履职回避按照以下程序办理：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（一）本人或利害关系人提出回避申请，或者有关单位提出回避要求。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可授权工作组织负责人决定。作出回避决定前，应当听取需要回避的人员及相关人员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（三）根据回避决定需要回避的，应当自回避决定作出之日起退出相关工作。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回避决定应当及时作出。回避决定作出前，本人可视情况确定是否先行退出相关履职活动。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第十四条 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color w:val="000000"/>
          <w:sz w:val="32"/>
          <w:szCs w:val="32"/>
        </w:rPr>
      </w:pPr>
      <w:r>
        <w:rPr>
          <w:rFonts w:hint="eastAsia" w:ascii="黑体" w:hAnsi="黑体" w:eastAsia="黑体" w:cs="黑体"/>
          <w:b w:val="0"/>
          <w:bCs/>
          <w:i w:val="0"/>
          <w:caps w:val="0"/>
          <w:color w:val="000000"/>
          <w:spacing w:val="0"/>
          <w:sz w:val="32"/>
          <w:szCs w:val="32"/>
          <w:shd w:val="clear" w:color="auto" w:fill="FFFFFF"/>
        </w:rPr>
        <w:t>第四章  管理与监督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第十五条 按照干部人事管理权限应当由事业单位作出或者授权作出回避决定的，特殊情况下，主管部门或者事业单位人事综合管理部门可以直接作出。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第十六条 事业单位工作人员必须服从回避决定，无正当理由拒不服从的，视情节轻重依法依规给予组织处理或处分。所在单位、主管部门负责督促回避决定落实到位。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事业单位工作人员应当主动报告应回避的情形。有需要回避的情形不及时报告或者有意隐瞒的，予以批评教育；造成不良后果的，依法依规给予组织处理或处分。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第十七条 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第十八条 由于相关人员隐瞒应当回避情形，造成工作结果不公正的，按照国家有关规定取消或者撤销获取的资质、资格、荣誉、奖金、学籍、岗位、项目、资金等。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第十九条 事业单位及其主管部门对拟新进人员和拟调整岗位人员，应当依据本规定严格审查把关，避免形成回避关系。对因婚姻、岗位变化等新形成的回避关系，应当及时予以调整。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事业单位违反本规定的，由同级事业单位人事综合管理部门或者主管部门责令限期改正；逾期不改正的，按照干部人事管理权限对负有领导责任和直接责任的人员依法依规给予组织处理或处分。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第二十条 对个人、组织据实反映本规定所列各类需要回避情形的，有关单位、部门应当按照干部人事管理权限及时处理。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i w:val="0"/>
          <w:caps w:val="0"/>
          <w:color w:val="000000"/>
          <w:spacing w:val="0"/>
          <w:sz w:val="32"/>
          <w:szCs w:val="32"/>
          <w:shd w:val="clear" w:color="auto" w:fill="FFFFFF"/>
        </w:rPr>
      </w:pPr>
      <w:r>
        <w:rPr>
          <w:rFonts w:hint="eastAsia" w:ascii="黑体" w:hAnsi="黑体" w:eastAsia="黑体" w:cs="黑体"/>
          <w:b w:val="0"/>
          <w:bCs/>
          <w:i w:val="0"/>
          <w:caps w:val="0"/>
          <w:color w:val="000000"/>
          <w:spacing w:val="0"/>
          <w:sz w:val="32"/>
          <w:szCs w:val="32"/>
          <w:shd w:val="clear" w:color="auto" w:fill="FFFFFF"/>
        </w:rPr>
        <w:t>第五章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第二十一条 主管部门对所属事业单位实施人事管理工作需要回避的，参照本规定执行，法律法规另有规定的从其规定。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第二十二条 机关工勤人员的回避，参照本规定执行。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第二十三条 本规定由中共中央组织部、人力资源社会保障部负责解释。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rPr>
        <w:t>第二十四条 本规定自2020年1月1日起施行。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p>
    <w:p>
      <w:bookmarkStart w:id="0" w:name="_GoBack"/>
      <w:bookmarkEnd w:id="0"/>
    </w:p>
    <w:sectPr>
      <w:footerReference r:id="rId3" w:type="default"/>
      <w:pgSz w:w="11906" w:h="16838"/>
      <w:pgMar w:top="1440" w:right="1803" w:bottom="1440" w:left="180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ascii="宋体" w:hAnsi="宋体"/>
        <w:b/>
        <w:sz w:val="28"/>
        <w:szCs w:val="28"/>
      </w:rPr>
      <w:fldChar w:fldCharType="begin"/>
    </w:r>
    <w:r>
      <w:rPr>
        <w:rFonts w:ascii="宋体" w:hAnsi="宋体"/>
        <w:b/>
        <w:sz w:val="28"/>
        <w:szCs w:val="28"/>
      </w:rPr>
      <w:instrText xml:space="preserve"> PAGE   \* MERGEFORMAT </w:instrText>
    </w:r>
    <w:r>
      <w:rPr>
        <w:rFonts w:ascii="宋体" w:hAnsi="宋体"/>
        <w:b/>
        <w:sz w:val="28"/>
        <w:szCs w:val="28"/>
      </w:rPr>
      <w:fldChar w:fldCharType="separate"/>
    </w:r>
    <w:r>
      <w:rPr>
        <w:rFonts w:ascii="宋体"/>
        <w:b/>
        <w:sz w:val="28"/>
        <w:szCs w:val="28"/>
        <w:lang w:val="zh-CN"/>
      </w:rPr>
      <w:t>-</w:t>
    </w:r>
    <w:r>
      <w:rPr>
        <w:rFonts w:ascii="宋体" w:hAnsi="宋体"/>
        <w:b/>
        <w:sz w:val="28"/>
        <w:szCs w:val="28"/>
      </w:rPr>
      <w:t xml:space="preserve"> 7 -</w:t>
    </w:r>
    <w:r>
      <w:rPr>
        <w:rFonts w:ascii="宋体" w:hAnsi="宋体"/>
        <w:b/>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971EF"/>
    <w:rsid w:val="24EF1D13"/>
    <w:rsid w:val="258673BB"/>
    <w:rsid w:val="5869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rFonts w:hint="eastAsia" w:ascii="微软雅黑" w:hAnsi="微软雅黑" w:eastAsia="微软雅黑" w:cs="微软雅黑"/>
      <w:b/>
    </w:rPr>
  </w:style>
  <w:style w:type="character" w:styleId="7">
    <w:name w:val="FollowedHyperlink"/>
    <w:basedOn w:val="5"/>
    <w:uiPriority w:val="0"/>
    <w:rPr>
      <w:rFonts w:hint="eastAsia" w:ascii="微软雅黑" w:hAnsi="微软雅黑" w:eastAsia="微软雅黑" w:cs="微软雅黑"/>
      <w:color w:val="4B4B4B"/>
      <w:sz w:val="19"/>
      <w:szCs w:val="19"/>
      <w:u w:val="none"/>
    </w:rPr>
  </w:style>
  <w:style w:type="character" w:styleId="8">
    <w:name w:val="Hyperlink"/>
    <w:basedOn w:val="5"/>
    <w:uiPriority w:val="0"/>
    <w:rPr>
      <w:rFonts w:hint="eastAsia" w:ascii="微软雅黑" w:hAnsi="微软雅黑" w:eastAsia="微软雅黑" w:cs="微软雅黑"/>
      <w:color w:val="4B4B4B"/>
      <w:sz w:val="19"/>
      <w:szCs w:val="19"/>
      <w:u w:val="none"/>
    </w:rPr>
  </w:style>
  <w:style w:type="character" w:customStyle="1" w:styleId="9">
    <w:name w:val="subnewstitle"/>
    <w:basedOn w:val="5"/>
    <w:uiPriority w:val="0"/>
    <w:rPr>
      <w:bdr w:val="none" w:color="auto" w:sz="0" w:space="0"/>
    </w:rPr>
  </w:style>
  <w:style w:type="character" w:customStyle="1" w:styleId="10">
    <w:name w:val="subnewstitle1"/>
    <w:basedOn w:val="5"/>
    <w:uiPriority w:val="0"/>
    <w:rPr>
      <w:bdr w:val="none" w:color="auto" w:sz="0" w:space="0"/>
    </w:rPr>
  </w:style>
  <w:style w:type="character" w:customStyle="1" w:styleId="11">
    <w:name w:val="subwxnewstitle"/>
    <w:basedOn w:val="5"/>
    <w:uiPriority w:val="0"/>
    <w:rPr>
      <w:bdr w:val="none" w:color="auto" w:sz="0" w:space="0"/>
    </w:rPr>
  </w:style>
  <w:style w:type="character" w:customStyle="1" w:styleId="12">
    <w:name w:val="subhotnewstitle"/>
    <w:basedOn w:val="5"/>
    <w:uiPriority w:val="0"/>
    <w:rPr>
      <w:bdr w:val="none" w:color="auto" w:sz="0" w:space="0"/>
    </w:rPr>
  </w:style>
  <w:style w:type="character" w:customStyle="1" w:styleId="13">
    <w:name w:val="subhotnewstitle1"/>
    <w:basedOn w:val="5"/>
    <w:uiPriority w:val="0"/>
    <w:rPr>
      <w:bdr w:val="none" w:color="auto" w:sz="0" w:space="0"/>
    </w:rPr>
  </w:style>
  <w:style w:type="character" w:customStyle="1" w:styleId="14">
    <w:name w:val="subtjnewstitle"/>
    <w:basedOn w:val="5"/>
    <w:uiPriority w:val="0"/>
    <w:rPr>
      <w:bdr w:val="none" w:color="auto" w:sz="0" w:space="0"/>
    </w:rPr>
  </w:style>
  <w:style w:type="character" w:customStyle="1" w:styleId="15">
    <w:name w:val="bsharetext"/>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2009-06-30T16:13:00Z</dcterms:created>
  <dc:creator>Administrator</dc:creator>
  <cp:lastModifiedBy>Administrator</cp:lastModifiedBy>
  <dcterms:modified xsi:type="dcterms:W3CDTF">2009-06-30T17:45:43Z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