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2456180</wp:posOffset>
                </wp:positionV>
                <wp:extent cx="6246495" cy="93218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方正小标宋简体"/>
                                <w:color w:val="FF0000"/>
                                <w:w w:val="73"/>
                                <w:sz w:val="108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color w:val="FF0000"/>
                                <w:w w:val="73"/>
                                <w:sz w:val="108"/>
                              </w:rPr>
                              <w:t>泗县人民政府办公室文件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15pt;margin-top:193.4pt;height:73.4pt;width:491.85pt;mso-position-horizontal-relative:page;mso-position-vertical-relative:page;z-index:251658240;mso-width-relative:page;mso-height-relative:page;" filled="f" stroked="f" coordsize="21600,21600" o:gfxdata="UEsDBAoAAAAAAIdO4kAAAAAAAAAAAAAAAAAEAAAAZHJzL1BLAwQUAAAACACHTuJAzJbnudoAAAAM&#10;AQAADwAAAGRycy9kb3ducmV2LnhtbE2Py07DMBBF90j8gzVI7KhdIqIkxKkQD5UltEhtd248JBHx&#10;OIrdpvD1TFewvJqrO+eUi5PrxRHH0HnSMJ8pEEi1tx01Gj7WLzcZiBANWdN7Qg3fGGBRXV6UprB+&#10;onc8rmIjeIRCYTS0MQ6FlKFu0Zkw8wMS3z796EzkODbSjmbicdfLW6VS6UxH/KE1Az62WH+tDk7D&#10;Mhsetq/+Z2r6591y87bJn9Z51Pr6aq7uQUQ8xb8ynPEZHSpm2vsD2SB6zipNuKohyVJ2ODdUrlhv&#10;r+EuSVKQVSn/S1S/UEsDBBQAAAAIAIdO4kDTgsPbswEAAGcDAAAOAAAAZHJzL2Uyb0RvYy54bWyt&#10;U0tu2zAQ3RfoHQjua9lOaiSC5WyMFAWKNEDaA9AUaRHgDzO0JZ8mQHc9RI9T9Bod0rLTJJssuqGG&#10;w9Gb996Qy5vBWbZXgCb4hs8mU86Ul6E1ftvw799uP1xxhkn4VtjgVcMPCvnN6v27ZR9rNQ9dsK0C&#10;RiAe6z42vEsp1lWFslNO4CRE5elQB3Ai0Ra2VQuiJ3Rnq/l0uqj6AG2EIBUiZdfHQz4iwlsAg9ZG&#10;qnWQO6d8OqKCsiKRJOxMRL4qbLVWMn3VGlVituGkNJWVmlC8yWu1Wop6CyJ2Ro4UxFsovNDkhPHU&#10;9Ay1FkmwHZhXUM5ICBh0msjgqqOQ4gipmE1fePPQiaiKFrIa49l0/H+w8m5/D8y0dBMuOPPC0cT/&#10;PP78/esHowS500esqegh3sO4Qwqz1EGDy18SwYbi6OHsqBoSk5RczC8Xl9cfOZN0dn0xn10Vy6un&#10;vyNg+qSCYzloONDEipFi/wUTdaTSU0lu5sOtsbZMzfpnCSrMmSoTPlLMURo2w8h7E9oDabWfPfmX&#10;78IpgFOwOQW7CGbbEZ1ZtqBAkv+FzHhX8oD/3Zeqp/ex+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lue52gAAAAwBAAAPAAAAAAAAAAEAIAAAACIAAABkcnMvZG93bnJldi54bWxQSwECFAAUAAAA&#10;CACHTuJA04LD27MBAABnAwAADgAAAAAAAAABACAAAAApAQAAZHJzL2Uyb0RvYy54bWxQSwUGAAAA&#10;AAYABgBZAQAATg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方正小标宋简体"/>
                          <w:color w:val="FF0000"/>
                          <w:w w:val="73"/>
                          <w:sz w:val="108"/>
                        </w:rPr>
                      </w:pPr>
                      <w:r>
                        <w:rPr>
                          <w:rFonts w:hint="eastAsia" w:eastAsia="方正小标宋简体"/>
                          <w:color w:val="FF0000"/>
                          <w:w w:val="73"/>
                          <w:sz w:val="108"/>
                        </w:rPr>
                        <w:t>泗县人民政府办公室文件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泗政办发〔2017〕</w:t>
      </w:r>
      <w:r>
        <w:rPr>
          <w:rFonts w:hint="eastAsia" w:ascii="Times New Roman" w:hAnsi="Times New Roman" w:eastAsia="方正仿宋_GBK"/>
          <w:sz w:val="32"/>
          <w:szCs w:val="32"/>
        </w:rPr>
        <w:t>50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570" w:lineRule="exact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4337685</wp:posOffset>
                </wp:positionV>
                <wp:extent cx="6246495" cy="0"/>
                <wp:effectExtent l="0" t="17780" r="1905" b="203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6495" cy="0"/>
                        </a:xfrm>
                        <a:prstGeom prst="line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15pt;margin-top:341.55pt;height:0pt;width:491.85pt;mso-position-horizontal-relative:page;mso-position-vertical-relative:page;z-index:251659264;mso-width-relative:page;mso-height-relative:page;" filled="f" stroked="t" coordsize="21600,21600" o:gfxdata="UEsDBAoAAAAAAIdO4kAAAAAAAAAAAAAAAAAEAAAAZHJzL1BLAwQUAAAACACHTuJAKTsjoNcAAAAM&#10;AQAADwAAAGRycy9kb3ducmV2LnhtbE2PS0/DMBCE70j8B2uRuFHbqRQ1IU4PSD3BhfIQ3Nx4G0f1&#10;I8RuWv49WwkJjjP7aXamWZ+9YzNOaYhBgVwIYBi6aIbQK3h92dytgKWsg9EuBlTwjQnW7fVVo2sT&#10;T+EZ523uGYWEVGsFNuex5jx1Fr1OizhioNs+Tl5nklPPzaRPFO4dL4QouddDoA9Wj/hgsTtsj16B&#10;Hysri+rrQ27mJ/f5+PY+97xQ6vZGintgGc/5D4ZLfaoOLXXaxWMwiTnSolwSqqBcLSWwCyEqQfN2&#10;vxZvG/5/RPsDUEsDBBQAAAAIAIdO4kDMApB6/QEAAPEDAAAOAAAAZHJzL2Uyb0RvYy54bWytU72O&#10;EzEQ7pF4B8s92U04IlhlcwUhNAhOOrje8c+uJf/J42STl+AFkOigoqTnbTge48beXICjSUFjjT3j&#10;b+b7/HlxubeG7GQE7V1Lp5OaEum4F9p1Lf3wfv3kOSWQmBPMeCdbepBAL5ePHy2G0MiZ770RMhIE&#10;cdAMoaV9SqGpKuC9tAwmPkiHSeWjZQm3satEZAOiW1PN6npeDT6KED2XAHi6GpP0iBjPAfRKaS5X&#10;nm+tdGlEjdKwhJSg1wHoskyrlOTpnVIgEzEtRaaprNgE401eq+WCNV1kodf8OAI7Z4QHnCzTDpue&#10;oFYsMbKN+h8oq3n04FWacG+rkUhRBFlM6wfaXPcsyMIFpYZwEh3+Hyx/u7uKRAt0wpwSxyy++O2n&#10;7z8/fvn14zOut9++EsygTEOABquvw1U87gDDzHmvoiXK6HCDKEUF5EX2ReTDSWS5T4Tj4Xx2Mb94&#10;8YwSfp+rRogMFSKk19JbkoOWGu0yf9aw3RtI2BZL70vysXFkaOnTeV3je3KGblToAgxtQEbgunIZ&#10;vNFirY3JVyB2m5cmkh1DR6zXeLOYAIH/KstdVgz6sa6kRq/0kolXTpB0CCiVwy9C8wxWCkqMxB+V&#10;o+KqxLQ5pxJbG4fUssCjpDnaeHHAl9mGqLsepZhm0FKDTihCHF2brfbnvlT9/qnL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k7I6DXAAAADAEAAA8AAAAAAAAAAQAgAAAAIgAAAGRycy9kb3ducmV2&#10;LnhtbFBLAQIUABQAAAAIAIdO4kDMApB6/QEAAPEDAAAOAAAAAAAAAAEAIAAAACYBAABkcnMvZTJv&#10;RG9jLnhtbFBLBQYAAAAABgAGAFkBAACVBQAAAAA=&#10;">
                <v:path arrowok="t"/>
                <v:fill on="f" focussize="0,0"/>
                <v:stroke weight="2.83464566929134pt" color="#FF0000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ascii="Times New Roman" w:hAnsi="Times New Roman" w:eastAsia="方正仿宋_GBK"/>
          <w:sz w:val="32"/>
          <w:szCs w:val="32"/>
        </w:rPr>
        <w:t xml:space="preserve">      </w:t>
      </w:r>
    </w:p>
    <w:p>
      <w:pPr>
        <w:spacing w:line="57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泗县人民政府办公室关于印发泗县教体系统</w:t>
      </w:r>
    </w:p>
    <w:p>
      <w:pPr>
        <w:spacing w:line="57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优秀人才引进暂行办法的通知</w:t>
      </w:r>
    </w:p>
    <w:p>
      <w:pPr>
        <w:spacing w:line="570" w:lineRule="exact"/>
        <w:jc w:val="left"/>
        <w:textAlignment w:val="baseline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left="283" w:leftChars="135" w:right="424" w:rightChars="202"/>
        <w:textAlignment w:val="baseline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各乡镇人民政府，县经济开发区管委会，县政府各部门、各直属单位：</w:t>
      </w:r>
    </w:p>
    <w:p>
      <w:pPr>
        <w:spacing w:line="570" w:lineRule="exact"/>
        <w:ind w:left="283" w:leftChars="135" w:right="424" w:rightChars="202" w:firstLine="640" w:firstLineChars="200"/>
        <w:textAlignment w:val="baseline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《泗县教体系统优秀人才引进暂行办法》已经县委、县政府研究同意，现印发给你们，请认真贯彻执行。</w:t>
      </w:r>
    </w:p>
    <w:p>
      <w:pPr>
        <w:snapToGrid w:val="0"/>
        <w:spacing w:line="570" w:lineRule="exact"/>
        <w:jc w:val="center"/>
        <w:textAlignment w:val="baseline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napToGrid w:val="0"/>
        <w:spacing w:line="570" w:lineRule="exact"/>
        <w:jc w:val="center"/>
        <w:textAlignment w:val="baseline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napToGrid w:val="0"/>
        <w:spacing w:line="570" w:lineRule="exact"/>
        <w:jc w:val="center"/>
        <w:textAlignment w:val="baseline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70" w:lineRule="exact"/>
        <w:jc w:val="left"/>
        <w:textAlignment w:val="baseline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pict>
          <v:shape id="_x0000_s1028" o:spid="_x0000_s1028" o:spt="201" type="#_x0000_t201" style="position:absolute;left:0pt;margin-left:310.1pt;margin-top:581.6pt;height:119.25pt;width:119.25pt;mso-position-horizontal-relative:page;mso-position-vertical-relative:page;z-index:251663360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 aspectratio="f"/>
            <w10:anchorlock/>
          </v:shape>
          <w:control r:id="rId6" w:name="DESSealObj1" w:shapeid="_x0000_s1028"/>
        </w:pic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  2017年10月1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6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>
      <w:pPr>
        <w:spacing w:line="57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（此件公开发布） </w:t>
      </w:r>
    </w:p>
    <w:p>
      <w:pPr>
        <w:snapToGrid w:val="0"/>
        <w:spacing w:line="570" w:lineRule="exact"/>
        <w:jc w:val="center"/>
        <w:textAlignment w:val="baseline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napToGrid w:val="0"/>
        <w:spacing w:line="570" w:lineRule="exact"/>
        <w:jc w:val="center"/>
        <w:textAlignment w:val="baseline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snapToGrid w:val="0"/>
        <w:spacing w:line="570" w:lineRule="exact"/>
        <w:jc w:val="center"/>
        <w:textAlignment w:val="baseline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snapToGrid w:val="0"/>
        <w:spacing w:line="570" w:lineRule="exact"/>
        <w:jc w:val="center"/>
        <w:textAlignment w:val="baseline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泗县教体系统优秀人才引进暂行办法</w:t>
      </w:r>
    </w:p>
    <w:p>
      <w:pPr>
        <w:snapToGrid w:val="0"/>
        <w:spacing w:line="570" w:lineRule="exact"/>
        <w:jc w:val="center"/>
        <w:textAlignment w:val="baseline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进一步加快我县教育体育事业发展，全面提高教育教学质量，全面提升教育综合竞争力，县委、县政府决定面向全国引进教育体育优秀人才，为教体事业发展提供坚实的人才保证，根据《泗县“个十百千”人才引进培养暂行办法》（泗办发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2015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38号），制定本办法：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一、实施范围及引进对象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（一）实施范围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全县各级各类公办中小学校和幼儿园。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（二）引进对象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A类：年龄在45周岁以下，具有省级中小学特级教师称号；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B类：年龄在40周岁以下，具有省级优秀教师或省级教坛新星称号；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C类：应届毕业免费师范生；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D类：年龄在35周岁以下，具备下列条件之一的人员。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（1）往届毕业的免费师范生；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（2）具有研究生学历、学位且取得高中及以上教师资格的；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（3）“985工程”和“211工程”师范类院校全日制本科优秀毕业生。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对于特别优秀人员，经研究，可适当放宽条件。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二、目标任务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从2017年开始，通过教育人才引进及优秀教师示范引领，全县名师数量显著增加，教师队伍建设显著加强，优质教育资源配置显著均衡，教育教学质量显著提升。至2020年，力争全县引进省级特级教师、省级优秀教师和省级教坛新星10名，具有全日制硕士学历、学位优秀人才50名，急需紧缺专业本科优秀毕业生300名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三、工作程序及办法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1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楷体_GBK"/>
          <w:bCs/>
          <w:sz w:val="32"/>
          <w:szCs w:val="32"/>
        </w:rPr>
        <w:t>制定方案。</w:t>
      </w:r>
      <w:r>
        <w:rPr>
          <w:rFonts w:ascii="Times New Roman" w:hAnsi="Times New Roman" w:eastAsia="方正仿宋_GBK"/>
          <w:sz w:val="32"/>
          <w:szCs w:val="32"/>
        </w:rPr>
        <w:t>每年年初，各学校根据教学需要及教师队伍现状，研究制定年度优秀人才引进计划和方案，报县教育行政主管部门，县教育行政主管部门拟定初步意见后，报县政府审批。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2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楷体_GBK"/>
          <w:bCs/>
          <w:sz w:val="32"/>
          <w:szCs w:val="32"/>
        </w:rPr>
        <w:t>成立组织。</w:t>
      </w:r>
      <w:r>
        <w:rPr>
          <w:rFonts w:ascii="Times New Roman" w:hAnsi="Times New Roman" w:eastAsia="方正仿宋_GBK"/>
          <w:sz w:val="32"/>
          <w:szCs w:val="32"/>
        </w:rPr>
        <w:t>成立由县委组织部、县编办、县财政局、县人社局、县教体局等部门和教育专家组成的招聘工作领导小组，组织开展招聘工作。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3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楷体_GBK"/>
          <w:bCs/>
          <w:sz w:val="32"/>
          <w:szCs w:val="32"/>
        </w:rPr>
        <w:t>发布公告。</w:t>
      </w:r>
      <w:r>
        <w:rPr>
          <w:rFonts w:ascii="Times New Roman" w:hAnsi="Times New Roman" w:eastAsia="方正仿宋_GBK"/>
          <w:sz w:val="32"/>
          <w:szCs w:val="32"/>
        </w:rPr>
        <w:t>通过新闻媒体、政府网站向社会公布招聘计划和招聘方案，确保招聘工作公开、公正、透明。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4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楷体_GBK"/>
          <w:bCs/>
          <w:sz w:val="32"/>
          <w:szCs w:val="32"/>
        </w:rPr>
        <w:t>资格审查。</w:t>
      </w:r>
      <w:r>
        <w:rPr>
          <w:rFonts w:ascii="Times New Roman" w:hAnsi="Times New Roman" w:eastAsia="方正仿宋_GBK"/>
          <w:sz w:val="32"/>
          <w:szCs w:val="32"/>
        </w:rPr>
        <w:t>公开报名和资格审查，招聘工作领导小组对报名人员的年龄、学历、职称、荣誉、业绩等材料进行审查。</w:t>
      </w:r>
    </w:p>
    <w:p>
      <w:pPr>
        <w:snapToGrid w:val="0"/>
        <w:spacing w:line="570" w:lineRule="exact"/>
        <w:ind w:firstLine="620" w:firstLineChars="200"/>
        <w:textAlignment w:val="baseline"/>
        <w:rPr>
          <w:rFonts w:ascii="Times New Roman" w:hAnsi="Times New Roman" w:eastAsia="方正仿宋_GBK"/>
          <w:spacing w:val="-5"/>
          <w:sz w:val="32"/>
          <w:szCs w:val="32"/>
        </w:rPr>
      </w:pPr>
      <w:r>
        <w:rPr>
          <w:rFonts w:ascii="Times New Roman" w:hAnsi="Times New Roman" w:eastAsia="方正楷体_GBK"/>
          <w:bCs/>
          <w:spacing w:val="-5"/>
          <w:sz w:val="32"/>
          <w:szCs w:val="32"/>
        </w:rPr>
        <w:t>5</w:t>
      </w:r>
      <w:r>
        <w:rPr>
          <w:rFonts w:hint="eastAsia" w:ascii="Times New Roman" w:hAnsi="Times New Roman" w:eastAsia="方正楷体_GBK"/>
          <w:bCs/>
          <w:spacing w:val="-5"/>
          <w:sz w:val="32"/>
          <w:szCs w:val="32"/>
        </w:rPr>
        <w:t>．</w:t>
      </w:r>
      <w:r>
        <w:rPr>
          <w:rFonts w:ascii="Times New Roman" w:hAnsi="Times New Roman" w:eastAsia="方正楷体_GBK"/>
          <w:bCs/>
          <w:spacing w:val="-5"/>
          <w:sz w:val="32"/>
          <w:szCs w:val="32"/>
        </w:rPr>
        <w:t>面试答辩。</w:t>
      </w:r>
      <w:r>
        <w:rPr>
          <w:rFonts w:ascii="Times New Roman" w:hAnsi="Times New Roman" w:eastAsia="方正仿宋_GBK"/>
          <w:spacing w:val="-5"/>
          <w:sz w:val="32"/>
          <w:szCs w:val="32"/>
        </w:rPr>
        <w:t>在招聘工作领导小组的统一领导下，由县教体局组织教育专家，采取试讲和答辩的形式，对审查合格人员进行面试，确定拟引进人员，填写泗县教体系统引进优秀人才审批表。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6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楷体_GBK"/>
          <w:bCs/>
          <w:sz w:val="32"/>
          <w:szCs w:val="32"/>
        </w:rPr>
        <w:t>手续办理。</w:t>
      </w:r>
      <w:r>
        <w:rPr>
          <w:rFonts w:ascii="Times New Roman" w:hAnsi="Times New Roman" w:eastAsia="方正仿宋_GBK"/>
          <w:sz w:val="32"/>
          <w:szCs w:val="32"/>
        </w:rPr>
        <w:t>对符合招聘条件的人员，签订服务协议和聘用合同，按规定办理工作调动和入编手续。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四、优惠政策和享受待遇 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（一）资金补贴政策。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实施工作补贴。引进的优秀人才，在其与用人单位签订5年以上服务协议的基础上，根据个人基本情况，给予工作补贴。其中：A类优秀人才补贴10万元，B类及C类优秀人才补贴5万元，D类优秀人才补贴3万元。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实施安家补贴。引进的优秀人才，在其与用人单位签订5年以上服务协议的基础上，根据个人基本情况，给予安家补贴。其中：A类优秀人才补贴15万元，B类及C类优秀人才补贴5万元；D类优秀人才补贴3万元。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各类优秀人才工作满3年后，经县人才工作领导小组综合考核评审合格后，由县财政一次性拨付上述补贴。补贴所需费用，从县人才发展专项资金中列支。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（二）职称聘任政策。</w:t>
      </w:r>
    </w:p>
    <w:p>
      <w:pPr>
        <w:snapToGrid w:val="0"/>
        <w:spacing w:line="570" w:lineRule="exact"/>
        <w:ind w:firstLine="664" w:firstLineChars="200"/>
        <w:textAlignment w:val="baseline"/>
        <w:rPr>
          <w:rFonts w:ascii="Times New Roman" w:hAnsi="Times New Roman" w:eastAsia="方正仿宋_GBK"/>
          <w:spacing w:val="6"/>
          <w:sz w:val="32"/>
          <w:szCs w:val="32"/>
        </w:rPr>
      </w:pPr>
      <w:r>
        <w:rPr>
          <w:rFonts w:ascii="Times New Roman" w:hAnsi="Times New Roman" w:eastAsia="方正仿宋_GBK"/>
          <w:spacing w:val="6"/>
          <w:sz w:val="32"/>
          <w:szCs w:val="32"/>
        </w:rPr>
        <w:t>对于已评定中、高级教师职称的，县人社部门增设特设岗位，对引进的优秀人才按职称级别及时进行分级聘任并兑现工资。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（三）家属随调政策。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引进优秀人才的家属就业提供便利条件，其家属申请随调的，县编制和人社部门及时办理随调手续。随调人员为行政编制的，在有行政空编的情况下可调入行政单位，没有行政空编的可调入其他事业单位；随调人员为事业编制的，可调入对应的事业单位或教体系统下属单位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五、管理和考核</w:t>
      </w:r>
    </w:p>
    <w:p>
      <w:pPr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用人单位按照事业单位聘用相关政策法规，与正式引进人员签订聘用合同，明确双方的责任、权利、义务，首次签订聘用合同的，聘期不得低于5年（试用期1年）。试用期表现与引进要求严重不符的，用人单位有权解除聘用合同，报县教体局备案，办理相应的人事关系调转手续。</w:t>
      </w:r>
    </w:p>
    <w:p>
      <w:pPr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引进人才服务不满5年且因个人原因解除聘用合同离开泗县教体系统的，其安家补助和购房补助须全额退还县财政，其他待遇自行终止，随调家属解除工作关系和聘用合同。引进的优秀人才必须在教学第一线，且每周课时量足额；若调离学校教学岗位或课时量不足，其相关待遇同比削减直至取消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（三）用人单位要为引进人才创设良好的工作和生活条件，建立引进人才档案，并根据其个人发展情况和需求进行重点支持和培养。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六、保障措施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（一）加强组织领导。</w:t>
      </w:r>
      <w:r>
        <w:rPr>
          <w:rFonts w:ascii="Times New Roman" w:hAnsi="Times New Roman" w:eastAsia="方正仿宋_GBK"/>
          <w:sz w:val="32"/>
          <w:szCs w:val="32"/>
        </w:rPr>
        <w:t xml:space="preserve">县委、县政府成立由组织、编制、人社、财政、教体等部门组成的县教体系统人才引进与培养工作领导小组，统筹推进人才引进与培养工作，积极协调解决工作中遇到的问题，确保各项政策措施落到实处。 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（二）密切协作配合。</w:t>
      </w:r>
      <w:r>
        <w:rPr>
          <w:rFonts w:ascii="Times New Roman" w:hAnsi="Times New Roman" w:eastAsia="方正仿宋_GBK"/>
          <w:sz w:val="32"/>
          <w:szCs w:val="32"/>
        </w:rPr>
        <w:t xml:space="preserve">县直各相关部门要加强协作，密切配合，确保人才引进与培养工作顺利推进。组织部门要坚持统筹推进，加强对整体工作的领导和指导；编制部门要在核定的学校编制总额内落实引进人才到校任教的编制；人社部门要办好引进人才的调动手续，做好岗位聘用工作；财政部门要加强人才引进与培养工作的经费保障；教体部门要制定人才引进与培养工作的具体计划，统筹做好协调和实施工作。 </w:t>
      </w:r>
    </w:p>
    <w:p>
      <w:pPr>
        <w:snapToGrid w:val="0"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（三）加大宣传力度。</w:t>
      </w:r>
      <w:r>
        <w:rPr>
          <w:rFonts w:ascii="Times New Roman" w:hAnsi="Times New Roman" w:eastAsia="方正仿宋_GBK"/>
          <w:sz w:val="32"/>
          <w:szCs w:val="32"/>
        </w:rPr>
        <w:t>宣传部门要充分利用报纸、网络等媒体，加强舆论宣传，鼓励、吸引符合条件的优秀应届师范类毕业生和高层次人才到我县任教，针对重点培养对象进行有计划的宣传报道，努力营造尊重人才、重视人才、支持人才发展的良好氛围。</w:t>
      </w: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61594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pt;height:0pt;width:442.2pt;z-index:251660288;mso-width-relative:page;mso-height-relative:page;" filled="f" stroked="t" coordsize="21600,21600" o:gfxdata="UEsDBAoAAAAAAIdO4kAAAAAAAAAAAAAAAAAEAAAAZHJzL1BLAwQUAAAACACHTuJAQZlkItQAAAAG&#10;AQAADwAAAGRycy9kb3ducmV2LnhtbE2PwU7DMBBE70j9B2srcaNOQkWjNE4PSL2AOJD2A9x4m1iN&#10;12nsNuHvWcQBTqvZWc28LXez68Udx2A9KUhXCQikxhtLrYLjYf+UgwhRk9G9J1TwhQF21eKh1IXx&#10;E33ivY6t4BAKhVbQxTgUUoamQ6fDyg9I7J396HRkObbSjHricNfLLElepNOWuKHTA7522Fzqm1Pw&#10;7qaNvabBz9NbYzYfmc32h1qpx2WabEFEnOPfMfzgMzpUzHTyNzJB9Ar4kajgOePJbp6v1yBOvwtZ&#10;lfI/fvUNUEsDBBQAAAAIAIdO4kA5i6Vj9QEAAOcDAAAOAAAAZHJzL2Uyb0RvYy54bWytU81uEzEQ&#10;viPxDpbvZJOqjWCVTQ+EckFQqfAAE9u7a8l/8jjZ5CV4ASRucOLInbehPAZjb5rS9pIDe/COPeNv&#10;5vtmvLjcWcO2KqL2ruGzyZQz5YSX2nUN//Tx6sVLzjCBk2C8Uw3fK+SXy+fPFkOo1ZnvvZEqMgJx&#10;WA+h4X1Koa4qFL2ygBMflCNn66OFRNvYVTLCQOjWVGfT6bwafJQheqEQ6XQ1OvkBMZ4C6NtWC7Xy&#10;YmOVSyNqVAYSUcJeB+TLUm3bKpE+tC2qxEzDiWkqKyUhe53XarmAuosQei0OJcApJTziZEE7SnqE&#10;WkECton6CZTVInr0bZoIb6uRSFGEWMymj7S56SGowoWkxnAUHf8frHi/vY5MS5qEc84cWOr47Zef&#10;vz9/+/PrK623P74z8pBMQ8Caom/CdTzskMzMeddGm//Ehu2KtPujtGqXmKDDi/ns4tU5qS7ufNX9&#10;xRAxvVXesmw03GiXWUMN23eYKBmF3oXkY+PYQPVOZ/OMBzSDLfWeTBuIB7quXEZvtLzSxuQrGLv1&#10;axPZFvIclC9zIuAHYTnLCrAf44prnJBegXzjJEv7QAI5ehg812CV5MwoekfZIkCoE2hzSiSlNo4q&#10;yLKOQmZr7eWe+rEJUXc9STErVWYP9b/Ue5jVPGD/7gvS/ft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mWQi1AAAAAYBAAAPAAAAAAAAAAEAIAAAACIAAABkcnMvZG93bnJldi54bWxQSwECFAAU&#10;AAAACACHTuJAOYulY/UBAADnAwAADgAAAAAAAAABACAAAAAjAQAAZHJzL2Uyb0RvYy54bWxQSwUG&#10;AAAAAAYABgBZAQAAigUAAAAA&#10;">
                <v:path arrowok="t"/>
                <v:fill on="f" focussize="0,0"/>
                <v:stroke weight="0.8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00" w:lineRule="exact"/>
        <w:rPr>
          <w:rFonts w:hint="eastAsia" w:ascii="Times New Roman" w:hAnsi="Times New Roman" w:eastAsia="方正仿宋_GBK"/>
          <w:spacing w:val="-6"/>
          <w:sz w:val="28"/>
          <w:szCs w:val="28"/>
        </w:rPr>
      </w:pPr>
      <w:r>
        <w:rPr>
          <w:rFonts w:ascii="Times New Roman" w:hAnsi="Times New Roman" w:eastAsia="方正仿宋_GBK"/>
          <w:spacing w:val="-6"/>
          <w:sz w:val="28"/>
          <w:szCs w:val="28"/>
        </w:rPr>
        <w:t>　抄送：县委</w:t>
      </w:r>
      <w:r>
        <w:rPr>
          <w:rFonts w:hint="eastAsia" w:ascii="Times New Roman" w:hAnsi="Times New Roman" w:eastAsia="方正仿宋_GBK"/>
          <w:spacing w:val="-6"/>
          <w:sz w:val="28"/>
          <w:szCs w:val="28"/>
        </w:rPr>
        <w:t>各部门</w:t>
      </w:r>
      <w:r>
        <w:rPr>
          <w:rFonts w:ascii="Times New Roman" w:hAnsi="Times New Roman" w:eastAsia="方正仿宋_GBK"/>
          <w:spacing w:val="-6"/>
          <w:sz w:val="28"/>
          <w:szCs w:val="28"/>
        </w:rPr>
        <w:t>，县人大常委会办公室，县政协办公室</w:t>
      </w:r>
      <w:r>
        <w:rPr>
          <w:rFonts w:hint="eastAsia" w:ascii="Times New Roman" w:hAnsi="Times New Roman" w:eastAsia="方正仿宋_GBK"/>
          <w:spacing w:val="-6"/>
          <w:sz w:val="28"/>
          <w:szCs w:val="28"/>
        </w:rPr>
        <w:t>，县人武部，</w:t>
      </w:r>
    </w:p>
    <w:p>
      <w:pPr>
        <w:spacing w:line="500" w:lineRule="exact"/>
        <w:rPr>
          <w:rFonts w:ascii="Times New Roman" w:hAnsi="Times New Roman" w:eastAsia="方正仿宋_GBK"/>
          <w:spacing w:val="-6"/>
          <w:sz w:val="28"/>
          <w:szCs w:val="28"/>
        </w:rPr>
      </w:pPr>
      <w:r>
        <w:rPr>
          <w:rFonts w:hint="eastAsia" w:ascii="Times New Roman" w:hAnsi="Times New Roman" w:eastAsia="方正仿宋_GBK"/>
          <w:spacing w:val="-6"/>
          <w:sz w:val="28"/>
          <w:szCs w:val="28"/>
        </w:rPr>
        <w:t xml:space="preserve">         县法院、检察院，群团各部门。</w:t>
      </w:r>
    </w:p>
    <w:p>
      <w:pPr>
        <w:spacing w:line="520" w:lineRule="exact"/>
        <w:ind w:firstLine="280" w:firstLineChars="1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61594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5pt;height:0pt;width:442.2pt;z-index:251662336;mso-width-relative:page;mso-height-relative:page;" filled="f" stroked="t" coordsize="21600,21600" o:gfxdata="UEsDBAoAAAAAAIdO4kAAAAAAAAAAAAAAAAAEAAAAZHJzL1BLAwQUAAAACACHTuJAIUQd2dQAAAAG&#10;AQAADwAAAGRycy9kb3ducmV2LnhtbE2PwU7DMBBE70j8g7WVeqNO0tJGIU4PSL2AOJD2A7bxkliN&#10;1yF2m/D3GHGA486MZt6W+9n24kajN44VpKsEBHHjtOFWwel4eMhB+ICssXdMCr7Iw766vyux0G7i&#10;d7rVoRWxhH2BCroQhkJK33Rk0a/cQBy9DzdaDPEcW6lHnGK57WWWJFtp0XBc6HCg546aS321Cl7t&#10;tDOfqXfz9NLo3VtmssOxVmq5SJMnEIHm8BeGH/yIDlVkOrsray96BfGRoOAxX4OIbp5vNiDOv4Ks&#10;Svkfv/oGUEsDBBQAAAAIAIdO4kDtfkDw9AEAAOcDAAAOAAAAZHJzL2Uyb0RvYy54bWytU72OEzEQ&#10;7pF4B8s92STiIlhlcwXhaBCcdPAAE9u7a8l/8jjZ5CV4ASQ6qCjpeRvuHoOxN5eDo0nBFt6xZ/zN&#10;fN+Ml5d7a9hORdTeNXw2mXKmnPBSu67hHz9cPXvBGSZwEox3quEHhfxy9fTJcgi1mvveG6kiIxCH&#10;9RAa3qcU6qpC0SsLOPFBOXK2PlpItI1dJSMMhG5NNZ9OF9XgowzRC4VIp+vRyY+I8RxA37ZaqLUX&#10;W6tcGlGjMpCIEvY6IF+VattWifS+bVElZhpOTFNZKQnZm7xWqyXUXYTQa3EsAc4p4REnC9pR0hPU&#10;GhKwbdT/QFktokffponwthqJFEWIxWz6SJubHoIqXEhqDCfR8f/Bine768i0pEmYc+bAUsdvP//4&#10;9enr3c8vtN5+/8bIQzINAWuKvgnX8bhDMjPnfRtt/hMbti/SHk7Sqn1igg4vFrOLl89JdXHvqx4u&#10;hojpjfKWZaPhRrvMGmrYvcVEySj0PiQfG8cGqnc6W2Q8oBlsqfdk2kA80HXlMnqj5ZU2Jl/B2G1e&#10;mch2kOegfJkTAf8VlrOsAfsxrrjGCekVyNdOsnQIJJCjh8FzDVZJzoyid5QtAoQ6gTbnRFJq46iC&#10;LOsoZLY2Xh6oH9sQddeTFLNSZfZQ/0u9x1nNA/bnviA9vM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FEHdnUAAAABgEAAA8AAAAAAAAAAQAgAAAAIgAAAGRycy9kb3ducmV2LnhtbFBLAQIUABQA&#10;AAAIAIdO4kDtfkDw9AEAAOcDAAAOAAAAAAAAAAEAIAAAACMBAABkcnMvZTJvRG9jLnhtbFBLBQYA&#10;AAAABgAGAFkBAACJBQAAAAA=&#10;">
                <v:path arrowok="t"/>
                <v:fill on="f" focussize="0,0"/>
                <v:stroke weight="0.8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pt;height:0pt;width:442.2pt;z-index:251661312;mso-width-relative:page;mso-height-relative:page;" filled="f" coordsize="21600,21600" o:gfxdata="UEsDBAoAAAAAAIdO4kAAAAAAAAAAAAAAAAAEAAAAZHJzL1BLAwQUAAAACACHTuJADL7s99QAAAAE&#10;AQAADwAAAGRycy9kb3ducmV2LnhtbE2PQUvDQBCF74L/YRnBm91UQwwxmyKiXgSLtbTXaXaaBLOz&#10;Ibtt2n/v6EVv7/GG974pFyfXqyONofNsYD5LQBHX3nbcGFh/vtzkoEJEtth7JgNnCrCoLi9KLKyf&#10;+IOOq9goKeFQoIE2xqHQOtQtOQwzPxBLtvejwyh2bLQdcZJy1+vbJMm0w45locWBnlqqv1YHZyDf&#10;4rR87h6ztG622f79fP+6Wb4Zc301Tx5ARTrFv2P4wRd0qIRp5w9sg+oNyCPRwF0KSsI8T0Xsfr2u&#10;Sv0fvvoGUEsDBBQAAAAIAIdO4kB0hIbs9QEAAOYDAAAOAAAAZHJzL2Uyb0RvYy54bWytU81uEzEQ&#10;viPxDpbvZJMqKbDKpgdCuSCoVHiAie3dteQ/eZxs8hK8ABI3OHHkztu0PAZjb9pCueTAHrxjz/ib&#10;+b4ZLy/21rCdiqi9a/hsMuVMOeGldl3DP364fPaCM0zgJBjvVMMPCvnF6umT5RBqdeZ7b6SKjEAc&#10;1kNoeJ9SqKsKRa8s4MQH5cjZ+mgh0TZ2lYwwELo11dl0el4NPsoQvVCIdLoenfyIGE8B9G2rhVp7&#10;sbXKpRE1KgOJKGGvA/JVqbZtlUjv2xZVYqbhxDSVlZKQvclrtVpC3UUIvRbHEuCUEh5xsqAdJb2H&#10;WkMCto36HyirRfTo2zQR3lYjkaIIsZhNH2lz3UNQhQtJjeFedPx/sOLd7ioyLWkSnnPmwFLHbz//&#10;uPn09dfPL7Tefv/GyEMyDQFrir4OV/G4QzIz530bbf4TG7Yv0h7upVX7xAQdLs5ni5dzUl3c+aqH&#10;iyFieqO8ZdlouNEus4Yadm8xUTIKvQvJx8axoeHz+XxBcEAj2FLrybSBaKDryl30RstLbUy+gbHb&#10;vDKR7SCPQfkyJcL9KywnWQP2Y1xxjQPSK5CvnWTpEEgfR++C5xKskpwZRc8oWwQIdQJtTomk1MZR&#10;BVnVUcdsbbw8UDu2IequJyVmpcrsofaXeo+jmufrz31Benie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vuz31AAAAAQBAAAPAAAAAAAAAAEAIAAAACIAAABkcnMvZG93bnJldi54bWxQSwECFAAU&#10;AAAACACHTuJAdISG7PUBAADmAwAADgAAAAAAAAABACAAAAAjAQAAZHJzL2Uyb0RvYy54bWxQSwUG&#10;AAAAAAYABgBZAQAAigUAAAAA&#10;">
                <v:path arrowok="t"/>
                <v:fill on="f" focussize="0,0"/>
                <v:stroke weight="0.3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泗县人民政府办公室　　　　　　  　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>　 2017年</w:t>
      </w:r>
      <w:r>
        <w:rPr>
          <w:rFonts w:hint="eastAsia" w:ascii="Times New Roman" w:hAnsi="Times New Roman" w:eastAsia="方正仿宋_GBK"/>
          <w:sz w:val="28"/>
          <w:szCs w:val="28"/>
        </w:rPr>
        <w:t>10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</w:rPr>
        <w:t>16</w:t>
      </w:r>
      <w:r>
        <w:rPr>
          <w:rFonts w:ascii="Times New Roman" w:hAnsi="Times New Roman" w:eastAsia="方正仿宋_GBK"/>
          <w:sz w:val="28"/>
          <w:szCs w:val="28"/>
        </w:rPr>
        <w:t>日印发　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1B89"/>
    <w:rsid w:val="016F774D"/>
    <w:rsid w:val="2FA716B6"/>
    <w:rsid w:val="46A31B89"/>
    <w:rsid w:val="54935E8E"/>
    <w:rsid w:val="78107EBB"/>
    <w:rsid w:val="7C1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icon22"/>
    <w:basedOn w:val="6"/>
    <w:uiPriority w:val="0"/>
  </w:style>
  <w:style w:type="character" w:customStyle="1" w:styleId="13">
    <w:name w:val="spyx_bszn_icon5"/>
    <w:basedOn w:val="6"/>
    <w:uiPriority w:val="0"/>
  </w:style>
  <w:style w:type="character" w:customStyle="1" w:styleId="14">
    <w:name w:val="spyx_bszn_icon"/>
    <w:basedOn w:val="6"/>
    <w:uiPriority w:val="0"/>
  </w:style>
  <w:style w:type="character" w:customStyle="1" w:styleId="15">
    <w:name w:val="spyx_bszn_icon4"/>
    <w:basedOn w:val="6"/>
    <w:uiPriority w:val="0"/>
  </w:style>
  <w:style w:type="character" w:customStyle="1" w:styleId="16">
    <w:name w:val="spyx_bszn_icon2"/>
    <w:basedOn w:val="6"/>
    <w:uiPriority w:val="0"/>
  </w:style>
  <w:style w:type="character" w:customStyle="1" w:styleId="17">
    <w:name w:val="spyx_bszn_icon32"/>
    <w:basedOn w:val="6"/>
    <w:uiPriority w:val="0"/>
  </w:style>
  <w:style w:type="character" w:customStyle="1" w:styleId="18">
    <w:name w:val="spyx_bszn_icon62"/>
    <w:basedOn w:val="6"/>
    <w:uiPriority w:val="0"/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2009-06-30T16:59:00Z</dcterms:created>
  <dc:creator>Administrator</dc:creator>
  <cp:lastModifiedBy>Administrator</cp:lastModifiedBy>
  <dcterms:modified xsi:type="dcterms:W3CDTF">2009-06-30T19:04:44Z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