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附件6：</w:t>
      </w:r>
    </w:p>
    <w:p>
      <w:pPr>
        <w:widowControl/>
        <w:spacing w:line="560" w:lineRule="exact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资格审核材料清单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所有材料均须扫描或拍照（须保证清晰）后按照下列顺序放入</w:t>
      </w:r>
      <w:r>
        <w:rPr>
          <w:rFonts w:hint="eastAsia" w:ascii="楷体" w:hAnsi="楷体" w:eastAsia="楷体"/>
          <w:sz w:val="32"/>
          <w:szCs w:val="32"/>
          <w:u w:val="single"/>
        </w:rPr>
        <w:t>一个word文档中</w:t>
      </w:r>
      <w:r>
        <w:rPr>
          <w:rFonts w:hint="eastAsia" w:ascii="楷体" w:hAnsi="楷体" w:eastAsia="楷体"/>
          <w:sz w:val="32"/>
          <w:szCs w:val="32"/>
        </w:rPr>
        <w:t>发送至相应邮箱，文件名及邮件主题应统一命名为“岗位编号+姓名”，例如“C01张三”。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hAnsi="仿宋" w:eastAsia="仿宋_GB2312"/>
          <w:sz w:val="32"/>
          <w:szCs w:val="32"/>
        </w:rPr>
        <w:t>报名表（见公告附件2，贴好照片、手写签名）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②个人简历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③有效期内的身份证正反面（二代）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④毕业生就业推荐表（如因特殊情况无法提供就业推荐表原件，可暂用加盖学校或院系公章的复印件代替，报到时必须提供原件）和协议书，研究生还须提供本科阶段学历、学位证书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⑤学生成绩单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⑥荣誉证书或奖学金证明或岗位要求的其他材料（如聘书、任职证明等）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⑦教师资格证书、普通话等级证书（如有）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考生提供的材料须真实有效，凡弄虚作假者，一经查实，立即取消考试资格或聘用资格。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3A75"/>
    <w:rsid w:val="26B83A75"/>
    <w:rsid w:val="33054EC6"/>
    <w:rsid w:val="38F94158"/>
    <w:rsid w:val="50043223"/>
    <w:rsid w:val="67D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2021-01-15T09:17:00Z</dcterms:created>
  <dc:creator>Administrator</dc:creator>
  <cp:lastModifiedBy>Administrator</cp:lastModifiedBy>
  <dcterms:modified xsi:type="dcterms:W3CDTF">2021-01-15T09:32:41Z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