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exact"/>
        <w:jc w:val="center"/>
        <w:rPr>
          <w:rFonts w:hint="eastAsia" w:ascii="宋体" w:hAnsi="宋体" w:cs="宋体"/>
          <w:b/>
          <w:sz w:val="36"/>
          <w:szCs w:val="36"/>
          <w:highlight w:val="none"/>
        </w:rPr>
      </w:pPr>
      <w:r>
        <w:rPr>
          <w:rFonts w:hint="eastAsia" w:ascii="宋体" w:hAnsi="宋体" w:cs="宋体"/>
          <w:b/>
          <w:sz w:val="36"/>
          <w:szCs w:val="36"/>
          <w:highlight w:val="none"/>
        </w:rPr>
        <w:t>莆田华侨中学考核招聘2021年新任教师方案</w:t>
      </w:r>
    </w:p>
    <w:p>
      <w:pPr>
        <w:keepNext w:val="0"/>
        <w:keepLines w:val="0"/>
        <w:pageBreakBefore w:val="0"/>
        <w:kinsoku/>
        <w:wordWrap/>
        <w:overflowPunct/>
        <w:topLinePunct w:val="0"/>
        <w:autoSpaceDE/>
        <w:autoSpaceDN/>
        <w:bidi w:val="0"/>
        <w:adjustRightInd w:val="0"/>
        <w:snapToGrid w:val="0"/>
        <w:spacing w:line="480" w:lineRule="exact"/>
        <w:ind w:firstLine="723" w:firstLineChars="200"/>
        <w:jc w:val="left"/>
        <w:textAlignment w:val="auto"/>
        <w:rPr>
          <w:rFonts w:hint="eastAsia" w:ascii="宋体" w:hAnsi="宋体" w:cs="宋体"/>
          <w:b/>
          <w:sz w:val="36"/>
          <w:szCs w:val="36"/>
          <w:highlight w:val="none"/>
        </w:rPr>
      </w:pPr>
    </w:p>
    <w:p>
      <w:pPr>
        <w:keepNext w:val="0"/>
        <w:keepLines w:val="0"/>
        <w:pageBreakBefore w:val="0"/>
        <w:kinsoku/>
        <w:wordWrap/>
        <w:overflowPunct/>
        <w:topLinePunct w:val="0"/>
        <w:autoSpaceDE/>
        <w:autoSpaceDN/>
        <w:bidi w:val="0"/>
        <w:adjustRightInd w:val="0"/>
        <w:snapToGrid w:val="0"/>
        <w:spacing w:line="48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为满足教育教学发展的需要，提高学校教师队伍整体素质，根据学校实际情况，现制定莆田华侨中学</w:t>
      </w:r>
      <w:r>
        <w:rPr>
          <w:rFonts w:hint="eastAsia" w:ascii="仿宋_GB2312" w:hAnsi="仿宋_GB2312" w:eastAsia="仿宋_GB2312" w:cs="仿宋_GB2312"/>
          <w:kern w:val="0"/>
          <w:sz w:val="32"/>
          <w:szCs w:val="32"/>
          <w:highlight w:val="none"/>
        </w:rPr>
        <w:t>考核招聘</w:t>
      </w:r>
      <w:r>
        <w:rPr>
          <w:rFonts w:hint="eastAsia" w:ascii="仿宋_GB2312" w:hAnsi="仿宋_GB2312" w:eastAsia="仿宋_GB2312" w:cs="仿宋_GB2312"/>
          <w:sz w:val="32"/>
          <w:szCs w:val="32"/>
          <w:highlight w:val="none"/>
        </w:rPr>
        <w:t>2021年</w:t>
      </w:r>
      <w:r>
        <w:rPr>
          <w:rFonts w:hint="eastAsia" w:ascii="仿宋_GB2312" w:hAnsi="仿宋_GB2312" w:eastAsia="仿宋_GB2312" w:cs="仿宋_GB2312"/>
          <w:kern w:val="0"/>
          <w:sz w:val="32"/>
          <w:szCs w:val="32"/>
          <w:highlight w:val="none"/>
        </w:rPr>
        <w:t>新任教师工作方案如下：</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ind w:firstLine="630"/>
        <w:jc w:val="left"/>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一、招聘对象</w:t>
      </w:r>
    </w:p>
    <w:p>
      <w:pPr>
        <w:keepNext w:val="0"/>
        <w:keepLines w:val="0"/>
        <w:pageBreakBefore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1.20</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1届硕士研究生及以上学历、学位应届毕业生；</w:t>
      </w:r>
    </w:p>
    <w:p>
      <w:pPr>
        <w:keepNext w:val="0"/>
        <w:keepLines w:val="0"/>
        <w:pageBreakBefore w:val="0"/>
        <w:kinsoku/>
        <w:wordWrap/>
        <w:overflowPunct/>
        <w:topLinePunct w:val="0"/>
        <w:autoSpaceDE/>
        <w:autoSpaceDN/>
        <w:bidi w:val="0"/>
        <w:adjustRightInd w:val="0"/>
        <w:snapToGrid w:val="0"/>
        <w:spacing w:line="480" w:lineRule="exact"/>
        <w:ind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2.20</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1届教育部直属师范大学公费师范应届毕业生；</w:t>
      </w:r>
    </w:p>
    <w:p>
      <w:pPr>
        <w:keepNext w:val="0"/>
        <w:keepLines w:val="0"/>
        <w:pageBreakBefore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highlight w:val="none"/>
        </w:rPr>
        <w:t>3.20</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1届教育部直属师范大学全日制本科师范教育类专业优秀应届毕业生</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须在本科期间获得至少</w:t>
      </w:r>
      <w:r>
        <w:rPr>
          <w:rFonts w:ascii="仿宋_GB2312" w:hAnsi="仿宋_GB2312" w:eastAsia="仿宋_GB2312" w:cs="仿宋_GB2312"/>
          <w:color w:val="000000"/>
          <w:kern w:val="0"/>
          <w:sz w:val="32"/>
          <w:szCs w:val="32"/>
          <w:highlight w:val="none"/>
        </w:rPr>
        <w:t>1</w:t>
      </w:r>
      <w:r>
        <w:rPr>
          <w:rFonts w:hint="eastAsia" w:ascii="仿宋_GB2312" w:hAnsi="仿宋_GB2312" w:eastAsia="仿宋_GB2312" w:cs="仿宋_GB2312"/>
          <w:color w:val="000000"/>
          <w:kern w:val="0"/>
          <w:sz w:val="32"/>
          <w:szCs w:val="32"/>
          <w:highlight w:val="none"/>
        </w:rPr>
        <w:t>次</w:t>
      </w:r>
      <w:r>
        <w:rPr>
          <w:rFonts w:hint="eastAsia" w:ascii="仿宋_GB2312" w:hAnsi="仿宋_GB2312" w:eastAsia="仿宋_GB2312" w:cs="仿宋_GB2312"/>
          <w:color w:val="000000"/>
          <w:kern w:val="0"/>
          <w:sz w:val="32"/>
          <w:szCs w:val="32"/>
          <w:highlight w:val="none"/>
          <w:lang w:eastAsia="zh-CN"/>
        </w:rPr>
        <w:t>院系及以上</w:t>
      </w:r>
      <w:r>
        <w:rPr>
          <w:rFonts w:hint="eastAsia" w:ascii="仿宋_GB2312" w:hAnsi="仿宋_GB2312" w:eastAsia="仿宋_GB2312" w:cs="仿宋_GB2312"/>
          <w:color w:val="000000"/>
          <w:kern w:val="0"/>
          <w:sz w:val="32"/>
          <w:szCs w:val="32"/>
          <w:highlight w:val="none"/>
        </w:rPr>
        <w:t>表彰、奖励或其他荣誉等</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jc w:val="left"/>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二、招聘岗位、人数、条件（8个岗位，共15人）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080"/>
        <w:gridCol w:w="675"/>
        <w:gridCol w:w="2548"/>
        <w:gridCol w:w="2010"/>
        <w:gridCol w:w="114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noWrap w:val="0"/>
            <w:vAlign w:val="center"/>
          </w:tcPr>
          <w:p>
            <w:pPr>
              <w:spacing w:line="280" w:lineRule="exact"/>
              <w:jc w:val="center"/>
              <w:rPr>
                <w:rFonts w:ascii="黑体" w:hAnsi="黑体" w:eastAsia="黑体" w:cs="黑体"/>
                <w:bCs/>
                <w:szCs w:val="21"/>
                <w:highlight w:val="none"/>
              </w:rPr>
            </w:pPr>
            <w:r>
              <w:rPr>
                <w:rFonts w:hint="eastAsia" w:ascii="宋体" w:hAnsi="宋体" w:cs="宋体"/>
                <w:szCs w:val="21"/>
                <w:highlight w:val="none"/>
              </w:rPr>
              <w:t>序号</w:t>
            </w:r>
          </w:p>
        </w:tc>
        <w:tc>
          <w:tcPr>
            <w:tcW w:w="1080" w:type="dxa"/>
            <w:noWrap w:val="0"/>
            <w:vAlign w:val="center"/>
          </w:tcPr>
          <w:p>
            <w:pPr>
              <w:spacing w:line="280" w:lineRule="exact"/>
              <w:jc w:val="center"/>
              <w:rPr>
                <w:rFonts w:ascii="黑体" w:hAnsi="黑体" w:eastAsia="黑体" w:cs="黑体"/>
                <w:bCs/>
                <w:szCs w:val="21"/>
                <w:highlight w:val="none"/>
              </w:rPr>
            </w:pPr>
            <w:r>
              <w:rPr>
                <w:rFonts w:hint="eastAsia" w:ascii="宋体" w:hAnsi="宋体" w:cs="宋体"/>
                <w:szCs w:val="21"/>
                <w:highlight w:val="none"/>
              </w:rPr>
              <w:t>招聘岗位</w:t>
            </w:r>
          </w:p>
        </w:tc>
        <w:tc>
          <w:tcPr>
            <w:tcW w:w="675" w:type="dxa"/>
            <w:noWrap w:val="0"/>
            <w:vAlign w:val="center"/>
          </w:tcPr>
          <w:p>
            <w:pPr>
              <w:spacing w:line="280" w:lineRule="exact"/>
              <w:jc w:val="center"/>
              <w:rPr>
                <w:rFonts w:ascii="黑体" w:hAnsi="黑体" w:eastAsia="黑体" w:cs="黑体"/>
                <w:bCs/>
                <w:szCs w:val="21"/>
                <w:highlight w:val="none"/>
              </w:rPr>
            </w:pPr>
            <w:r>
              <w:rPr>
                <w:rFonts w:hint="eastAsia" w:ascii="宋体" w:hAnsi="宋体" w:cs="宋体"/>
                <w:szCs w:val="21"/>
                <w:highlight w:val="none"/>
              </w:rPr>
              <w:t>招聘人数</w:t>
            </w:r>
          </w:p>
        </w:tc>
        <w:tc>
          <w:tcPr>
            <w:tcW w:w="2548" w:type="dxa"/>
            <w:noWrap w:val="0"/>
            <w:vAlign w:val="center"/>
          </w:tcPr>
          <w:p>
            <w:pPr>
              <w:spacing w:line="280" w:lineRule="exact"/>
              <w:jc w:val="center"/>
              <w:rPr>
                <w:rFonts w:ascii="黑体" w:hAnsi="黑体" w:eastAsia="黑体" w:cs="黑体"/>
                <w:bCs/>
                <w:szCs w:val="21"/>
                <w:highlight w:val="none"/>
              </w:rPr>
            </w:pPr>
            <w:r>
              <w:rPr>
                <w:rFonts w:hint="eastAsia" w:ascii="宋体" w:hAnsi="宋体" w:cs="宋体"/>
                <w:szCs w:val="21"/>
                <w:highlight w:val="none"/>
              </w:rPr>
              <w:t>学历</w:t>
            </w:r>
          </w:p>
        </w:tc>
        <w:tc>
          <w:tcPr>
            <w:tcW w:w="2010" w:type="dxa"/>
            <w:noWrap w:val="0"/>
            <w:vAlign w:val="center"/>
          </w:tcPr>
          <w:p>
            <w:pPr>
              <w:spacing w:line="280" w:lineRule="exact"/>
              <w:jc w:val="center"/>
              <w:rPr>
                <w:rFonts w:ascii="黑体" w:hAnsi="黑体" w:eastAsia="黑体" w:cs="黑体"/>
                <w:bCs/>
                <w:szCs w:val="21"/>
                <w:highlight w:val="none"/>
              </w:rPr>
            </w:pPr>
            <w:r>
              <w:rPr>
                <w:rFonts w:hint="eastAsia" w:ascii="宋体" w:hAnsi="宋体" w:cs="宋体"/>
                <w:szCs w:val="21"/>
                <w:highlight w:val="none"/>
              </w:rPr>
              <w:t>专业</w:t>
            </w:r>
          </w:p>
        </w:tc>
        <w:tc>
          <w:tcPr>
            <w:tcW w:w="1142" w:type="dxa"/>
            <w:noWrap w:val="0"/>
            <w:vAlign w:val="center"/>
          </w:tcPr>
          <w:p>
            <w:pPr>
              <w:spacing w:line="280" w:lineRule="exact"/>
              <w:jc w:val="center"/>
              <w:rPr>
                <w:rFonts w:ascii="黑体" w:hAnsi="黑体" w:eastAsia="黑体" w:cs="黑体"/>
                <w:bCs/>
                <w:szCs w:val="21"/>
                <w:highlight w:val="none"/>
              </w:rPr>
            </w:pPr>
            <w:r>
              <w:rPr>
                <w:rFonts w:hint="eastAsia" w:ascii="宋体" w:hAnsi="宋体" w:cs="宋体"/>
                <w:szCs w:val="21"/>
                <w:highlight w:val="none"/>
              </w:rPr>
              <w:t>教师资格</w:t>
            </w:r>
          </w:p>
        </w:tc>
        <w:tc>
          <w:tcPr>
            <w:tcW w:w="1024" w:type="dxa"/>
            <w:noWrap w:val="0"/>
            <w:vAlign w:val="center"/>
          </w:tcPr>
          <w:p>
            <w:pPr>
              <w:spacing w:line="280" w:lineRule="exact"/>
              <w:jc w:val="center"/>
              <w:rPr>
                <w:rFonts w:ascii="宋体" w:cs="宋体"/>
                <w:szCs w:val="21"/>
                <w:highlight w:val="none"/>
              </w:rPr>
            </w:pPr>
            <w:r>
              <w:rPr>
                <w:rFonts w:hint="eastAsia" w:ascii="宋体" w:hAnsi="宋体" w:cs="宋体"/>
                <w:szCs w:val="21"/>
                <w:highlight w:val="none"/>
              </w:rPr>
              <w:t>普通话</w:t>
            </w:r>
          </w:p>
          <w:p>
            <w:pPr>
              <w:spacing w:line="280" w:lineRule="exact"/>
              <w:jc w:val="center"/>
              <w:rPr>
                <w:rFonts w:ascii="黑体" w:hAnsi="黑体" w:eastAsia="黑体" w:cs="黑体"/>
                <w:bCs/>
                <w:szCs w:val="21"/>
                <w:highlight w:val="none"/>
              </w:rPr>
            </w:pPr>
            <w:r>
              <w:rPr>
                <w:rFonts w:hint="eastAsia" w:ascii="宋体" w:hAnsi="宋体" w:cs="宋体"/>
                <w:szCs w:val="21"/>
                <w:highlight w:val="none"/>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noWrap w:val="0"/>
            <w:vAlign w:val="center"/>
          </w:tcPr>
          <w:p>
            <w:pPr>
              <w:spacing w:line="280" w:lineRule="exact"/>
              <w:jc w:val="center"/>
              <w:rPr>
                <w:rFonts w:ascii="黑体" w:hAnsi="黑体" w:eastAsia="黑体" w:cs="黑体"/>
                <w:bCs/>
                <w:szCs w:val="21"/>
                <w:highlight w:val="none"/>
              </w:rPr>
            </w:pPr>
            <w:r>
              <w:rPr>
                <w:rFonts w:ascii="宋体" w:hAnsi="宋体" w:cs="宋体"/>
                <w:szCs w:val="21"/>
                <w:highlight w:val="none"/>
              </w:rPr>
              <w:t>1</w:t>
            </w:r>
          </w:p>
        </w:tc>
        <w:tc>
          <w:tcPr>
            <w:tcW w:w="1080" w:type="dxa"/>
            <w:noWrap w:val="0"/>
            <w:vAlign w:val="center"/>
          </w:tcPr>
          <w:p>
            <w:pPr>
              <w:autoSpaceDN w:val="0"/>
              <w:spacing w:line="280" w:lineRule="exact"/>
              <w:jc w:val="center"/>
              <w:rPr>
                <w:rFonts w:ascii="黑体" w:hAnsi="黑体" w:eastAsia="黑体" w:cs="黑体"/>
                <w:bCs/>
                <w:szCs w:val="21"/>
                <w:highlight w:val="none"/>
              </w:rPr>
            </w:pPr>
            <w:r>
              <w:rPr>
                <w:rFonts w:hint="eastAsia" w:ascii="宋体" w:hAnsi="宋体" w:cs="宋体"/>
                <w:szCs w:val="21"/>
                <w:highlight w:val="none"/>
                <w:shd w:val="clear" w:color="auto" w:fill="FFFFFF"/>
              </w:rPr>
              <w:t>高中语文教师</w:t>
            </w:r>
          </w:p>
        </w:tc>
        <w:tc>
          <w:tcPr>
            <w:tcW w:w="675" w:type="dxa"/>
            <w:noWrap w:val="0"/>
            <w:vAlign w:val="center"/>
          </w:tcPr>
          <w:p>
            <w:pPr>
              <w:autoSpaceDN w:val="0"/>
              <w:spacing w:line="280" w:lineRule="exact"/>
              <w:jc w:val="center"/>
              <w:rPr>
                <w:rFonts w:hint="eastAsia" w:ascii="黑体" w:hAnsi="黑体" w:eastAsia="黑体" w:cs="黑体"/>
                <w:bCs/>
                <w:szCs w:val="21"/>
                <w:highlight w:val="none"/>
              </w:rPr>
            </w:pPr>
            <w:r>
              <w:rPr>
                <w:rFonts w:hint="eastAsia" w:ascii="宋体" w:hAnsi="宋体" w:eastAsia="黑体" w:cs="宋体"/>
                <w:szCs w:val="21"/>
                <w:highlight w:val="none"/>
                <w:shd w:val="clear" w:color="auto" w:fill="FFFFFF"/>
              </w:rPr>
              <w:t>5</w:t>
            </w:r>
          </w:p>
        </w:tc>
        <w:tc>
          <w:tcPr>
            <w:tcW w:w="2548"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硕士研究生及以上学历、学位应届毕业生，或教育部直属高校公费师范应届毕业生，或教育部直属师范大学全日制本科师范教育类专业应届毕业生</w:t>
            </w:r>
          </w:p>
        </w:tc>
        <w:tc>
          <w:tcPr>
            <w:tcW w:w="2010" w:type="dxa"/>
            <w:noWrap w:val="0"/>
            <w:vAlign w:val="center"/>
          </w:tcPr>
          <w:p>
            <w:pPr>
              <w:autoSpaceDN w:val="0"/>
              <w:spacing w:line="280" w:lineRule="exact"/>
              <w:jc w:val="center"/>
              <w:rPr>
                <w:rFonts w:ascii="黑体" w:hAnsi="黑体" w:eastAsia="黑体" w:cs="黑体"/>
                <w:bCs/>
                <w:szCs w:val="21"/>
                <w:highlight w:val="none"/>
              </w:rPr>
            </w:pPr>
            <w:r>
              <w:rPr>
                <w:rFonts w:hint="eastAsia" w:ascii="宋体" w:hAnsi="宋体" w:cs="宋体"/>
                <w:szCs w:val="21"/>
                <w:highlight w:val="none"/>
                <w:shd w:val="clear" w:color="auto" w:fill="FFFFFF"/>
              </w:rPr>
              <w:t>中国语言文学类</w:t>
            </w:r>
          </w:p>
        </w:tc>
        <w:tc>
          <w:tcPr>
            <w:tcW w:w="1142" w:type="dxa"/>
            <w:noWrap w:val="0"/>
            <w:vAlign w:val="center"/>
          </w:tcPr>
          <w:p>
            <w:pPr>
              <w:spacing w:line="280" w:lineRule="exact"/>
              <w:jc w:val="center"/>
              <w:rPr>
                <w:rFonts w:ascii="黑体" w:hAnsi="黑体" w:eastAsia="黑体" w:cs="黑体"/>
                <w:bCs/>
                <w:szCs w:val="21"/>
                <w:highlight w:val="none"/>
              </w:rPr>
            </w:pPr>
            <w:r>
              <w:rPr>
                <w:rFonts w:hint="eastAsia" w:ascii="宋体" w:hAnsi="宋体" w:cs="宋体"/>
                <w:spacing w:val="-6"/>
                <w:szCs w:val="21"/>
                <w:highlight w:val="none"/>
              </w:rPr>
              <w:t>相应学科的高中及以上教师资格</w:t>
            </w:r>
          </w:p>
        </w:tc>
        <w:tc>
          <w:tcPr>
            <w:tcW w:w="1024" w:type="dxa"/>
            <w:noWrap w:val="0"/>
            <w:vAlign w:val="center"/>
          </w:tcPr>
          <w:p>
            <w:pPr>
              <w:spacing w:line="280" w:lineRule="exact"/>
              <w:jc w:val="center"/>
              <w:rPr>
                <w:rFonts w:ascii="黑体" w:hAnsi="黑体" w:eastAsia="黑体" w:cs="黑体"/>
                <w:bCs/>
                <w:szCs w:val="21"/>
                <w:highlight w:val="none"/>
              </w:rPr>
            </w:pPr>
            <w:r>
              <w:rPr>
                <w:rFonts w:hint="eastAsia" w:ascii="宋体" w:hAnsi="宋体" w:cs="宋体"/>
                <w:spacing w:val="-6"/>
                <w:szCs w:val="21"/>
                <w:highlight w:val="none"/>
              </w:rPr>
              <w:t>二级甲等及以上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69" w:type="dxa"/>
            <w:noWrap w:val="0"/>
            <w:vAlign w:val="center"/>
          </w:tcPr>
          <w:p>
            <w:pPr>
              <w:spacing w:line="280" w:lineRule="exact"/>
              <w:jc w:val="center"/>
              <w:rPr>
                <w:rFonts w:ascii="宋体" w:cs="宋体"/>
                <w:szCs w:val="21"/>
                <w:highlight w:val="none"/>
              </w:rPr>
            </w:pPr>
            <w:r>
              <w:rPr>
                <w:rFonts w:ascii="宋体" w:hAnsi="宋体" w:cs="宋体"/>
                <w:szCs w:val="21"/>
                <w:highlight w:val="none"/>
              </w:rPr>
              <w:t>2</w:t>
            </w:r>
          </w:p>
        </w:tc>
        <w:tc>
          <w:tcPr>
            <w:tcW w:w="1080" w:type="dxa"/>
            <w:noWrap w:val="0"/>
            <w:vAlign w:val="center"/>
          </w:tcPr>
          <w:p>
            <w:pPr>
              <w:autoSpaceDN w:val="0"/>
              <w:spacing w:line="280" w:lineRule="exact"/>
              <w:jc w:val="center"/>
              <w:rPr>
                <w:rFonts w:ascii="宋体" w:cs="宋体"/>
                <w:color w:val="000000"/>
                <w:kern w:val="0"/>
                <w:szCs w:val="21"/>
                <w:highlight w:val="none"/>
              </w:rPr>
            </w:pPr>
            <w:r>
              <w:rPr>
                <w:rFonts w:hint="eastAsia" w:ascii="宋体" w:hAnsi="宋体" w:cs="宋体"/>
                <w:szCs w:val="21"/>
                <w:highlight w:val="none"/>
                <w:shd w:val="clear" w:color="auto" w:fill="FFFFFF"/>
              </w:rPr>
              <w:t>高中数学教师</w:t>
            </w:r>
          </w:p>
        </w:tc>
        <w:tc>
          <w:tcPr>
            <w:tcW w:w="675" w:type="dxa"/>
            <w:noWrap w:val="0"/>
            <w:vAlign w:val="center"/>
          </w:tcPr>
          <w:p>
            <w:pPr>
              <w:autoSpaceDN w:val="0"/>
              <w:spacing w:line="280" w:lineRule="exact"/>
              <w:jc w:val="center"/>
              <w:rPr>
                <w:rFonts w:hint="eastAsia" w:ascii="宋体" w:cs="宋体"/>
                <w:color w:val="000000"/>
                <w:kern w:val="0"/>
                <w:szCs w:val="21"/>
                <w:highlight w:val="none"/>
              </w:rPr>
            </w:pPr>
            <w:r>
              <w:rPr>
                <w:rFonts w:hint="eastAsia" w:ascii="宋体" w:hAnsi="宋体" w:cs="宋体"/>
                <w:szCs w:val="21"/>
                <w:highlight w:val="none"/>
                <w:shd w:val="clear" w:color="auto" w:fill="FFFFFF"/>
              </w:rPr>
              <w:t>2</w:t>
            </w:r>
          </w:p>
        </w:tc>
        <w:tc>
          <w:tcPr>
            <w:tcW w:w="2548" w:type="dxa"/>
            <w:noWrap w:val="0"/>
            <w:vAlign w:val="center"/>
          </w:tcPr>
          <w:p>
            <w:pPr>
              <w:adjustRightInd w:val="0"/>
              <w:snapToGrid w:val="0"/>
              <w:spacing w:line="280" w:lineRule="exact"/>
              <w:jc w:val="center"/>
              <w:textAlignment w:val="center"/>
              <w:rPr>
                <w:rFonts w:ascii="宋体" w:cs="宋体"/>
                <w:color w:val="000000"/>
                <w:kern w:val="0"/>
                <w:szCs w:val="21"/>
                <w:highlight w:val="none"/>
              </w:rPr>
            </w:pPr>
            <w:r>
              <w:rPr>
                <w:rFonts w:hint="eastAsia" w:ascii="宋体" w:hAnsi="宋体" w:cs="宋体"/>
                <w:color w:val="000000"/>
                <w:kern w:val="0"/>
                <w:szCs w:val="21"/>
                <w:highlight w:val="none"/>
              </w:rPr>
              <w:t>同上</w:t>
            </w:r>
          </w:p>
        </w:tc>
        <w:tc>
          <w:tcPr>
            <w:tcW w:w="2010" w:type="dxa"/>
            <w:noWrap w:val="0"/>
            <w:vAlign w:val="center"/>
          </w:tcPr>
          <w:p>
            <w:pPr>
              <w:autoSpaceDN w:val="0"/>
              <w:spacing w:line="280" w:lineRule="exact"/>
              <w:jc w:val="center"/>
              <w:rPr>
                <w:rFonts w:ascii="黑体" w:hAnsi="黑体" w:eastAsia="黑体" w:cs="黑体"/>
                <w:bCs/>
                <w:szCs w:val="21"/>
                <w:highlight w:val="none"/>
              </w:rPr>
            </w:pPr>
            <w:r>
              <w:rPr>
                <w:rFonts w:hint="eastAsia" w:ascii="宋体" w:hAnsi="宋体" w:cs="宋体"/>
                <w:szCs w:val="21"/>
                <w:highlight w:val="none"/>
                <w:shd w:val="clear" w:color="auto" w:fill="FFFFFF"/>
              </w:rPr>
              <w:t>数学类</w:t>
            </w:r>
          </w:p>
        </w:tc>
        <w:tc>
          <w:tcPr>
            <w:tcW w:w="1142" w:type="dxa"/>
            <w:noWrap w:val="0"/>
            <w:vAlign w:val="center"/>
          </w:tcPr>
          <w:p>
            <w:pPr>
              <w:spacing w:line="280" w:lineRule="exact"/>
              <w:jc w:val="center"/>
              <w:rPr>
                <w:rFonts w:ascii="宋体" w:cs="宋体"/>
                <w:spacing w:val="-6"/>
                <w:szCs w:val="21"/>
                <w:highlight w:val="none"/>
              </w:rPr>
            </w:pPr>
            <w:r>
              <w:rPr>
                <w:rFonts w:hint="eastAsia" w:ascii="宋体" w:hAnsi="宋体" w:cs="宋体"/>
                <w:color w:val="000000"/>
                <w:kern w:val="0"/>
                <w:szCs w:val="21"/>
                <w:highlight w:val="none"/>
              </w:rPr>
              <w:t>同上</w:t>
            </w:r>
          </w:p>
        </w:tc>
        <w:tc>
          <w:tcPr>
            <w:tcW w:w="1024" w:type="dxa"/>
            <w:noWrap w:val="0"/>
            <w:vAlign w:val="center"/>
          </w:tcPr>
          <w:p>
            <w:pPr>
              <w:spacing w:line="280" w:lineRule="exact"/>
              <w:jc w:val="center"/>
              <w:rPr>
                <w:rFonts w:ascii="宋体" w:cs="宋体"/>
                <w:spacing w:val="-6"/>
                <w:szCs w:val="21"/>
                <w:highlight w:val="none"/>
              </w:rPr>
            </w:pPr>
            <w:r>
              <w:rPr>
                <w:rFonts w:hint="eastAsia" w:ascii="宋体" w:hAnsi="宋体" w:cs="宋体"/>
                <w:spacing w:val="-6"/>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69" w:type="dxa"/>
            <w:noWrap w:val="0"/>
            <w:vAlign w:val="center"/>
          </w:tcPr>
          <w:p>
            <w:pPr>
              <w:autoSpaceDN w:val="0"/>
              <w:spacing w:line="280" w:lineRule="exact"/>
              <w:jc w:val="center"/>
              <w:rPr>
                <w:rFonts w:hint="eastAsia" w:ascii="宋体" w:hAnsi="宋体" w:cs="宋体"/>
                <w:szCs w:val="21"/>
                <w:highlight w:val="none"/>
              </w:rPr>
            </w:pPr>
            <w:r>
              <w:rPr>
                <w:rFonts w:hint="eastAsia" w:ascii="宋体" w:hAnsi="宋体" w:cs="宋体"/>
                <w:szCs w:val="21"/>
                <w:highlight w:val="none"/>
                <w:shd w:val="clear" w:color="auto" w:fill="FFFFFF"/>
              </w:rPr>
              <w:t>3</w:t>
            </w:r>
          </w:p>
        </w:tc>
        <w:tc>
          <w:tcPr>
            <w:tcW w:w="1080" w:type="dxa"/>
            <w:noWrap w:val="0"/>
            <w:vAlign w:val="center"/>
          </w:tcPr>
          <w:p>
            <w:pPr>
              <w:autoSpaceDN w:val="0"/>
              <w:spacing w:line="280" w:lineRule="exact"/>
              <w:jc w:val="center"/>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高中英语教师</w:t>
            </w:r>
          </w:p>
        </w:tc>
        <w:tc>
          <w:tcPr>
            <w:tcW w:w="675" w:type="dxa"/>
            <w:noWrap w:val="0"/>
            <w:vAlign w:val="center"/>
          </w:tcPr>
          <w:p>
            <w:pPr>
              <w:autoSpaceDN w:val="0"/>
              <w:spacing w:line="280" w:lineRule="exact"/>
              <w:jc w:val="center"/>
              <w:rPr>
                <w:rFonts w:hint="eastAsia" w:ascii="宋体" w:hAnsi="宋体" w:eastAsia="黑体" w:cs="宋体"/>
                <w:szCs w:val="21"/>
                <w:highlight w:val="none"/>
                <w:shd w:val="clear" w:color="auto" w:fill="FFFFFF"/>
              </w:rPr>
            </w:pPr>
            <w:r>
              <w:rPr>
                <w:rFonts w:hint="eastAsia" w:ascii="宋体" w:hAnsi="宋体" w:eastAsia="黑体" w:cs="宋体"/>
                <w:szCs w:val="21"/>
                <w:highlight w:val="none"/>
                <w:shd w:val="clear" w:color="auto" w:fill="FFFFFF"/>
              </w:rPr>
              <w:t>1</w:t>
            </w:r>
          </w:p>
        </w:tc>
        <w:tc>
          <w:tcPr>
            <w:tcW w:w="2548" w:type="dxa"/>
            <w:noWrap w:val="0"/>
            <w:vAlign w:val="center"/>
          </w:tcPr>
          <w:p>
            <w:pPr>
              <w:autoSpaceDN w:val="0"/>
              <w:spacing w:line="280" w:lineRule="exact"/>
              <w:jc w:val="center"/>
              <w:rPr>
                <w:rFonts w:hint="eastAsia" w:ascii="宋体" w:hAnsi="宋体" w:cs="宋体"/>
                <w:color w:val="000000"/>
                <w:kern w:val="0"/>
                <w:szCs w:val="21"/>
                <w:highlight w:val="none"/>
              </w:rPr>
            </w:pPr>
            <w:r>
              <w:rPr>
                <w:rFonts w:hint="eastAsia" w:ascii="宋体" w:hAnsi="宋体" w:cs="宋体"/>
                <w:szCs w:val="21"/>
                <w:highlight w:val="none"/>
                <w:shd w:val="clear" w:color="auto" w:fill="FFFFFF"/>
              </w:rPr>
              <w:t>同上</w:t>
            </w:r>
          </w:p>
        </w:tc>
        <w:tc>
          <w:tcPr>
            <w:tcW w:w="2010" w:type="dxa"/>
            <w:noWrap w:val="0"/>
            <w:vAlign w:val="center"/>
          </w:tcPr>
          <w:p>
            <w:pPr>
              <w:autoSpaceDN w:val="0"/>
              <w:spacing w:line="280" w:lineRule="exact"/>
              <w:jc w:val="center"/>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外国语言文学类</w:t>
            </w:r>
          </w:p>
          <w:p>
            <w:pPr>
              <w:autoSpaceDN w:val="0"/>
              <w:spacing w:line="280" w:lineRule="exact"/>
              <w:jc w:val="center"/>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（相关英语专业）</w:t>
            </w:r>
          </w:p>
        </w:tc>
        <w:tc>
          <w:tcPr>
            <w:tcW w:w="1142" w:type="dxa"/>
            <w:noWrap w:val="0"/>
            <w:vAlign w:val="center"/>
          </w:tcPr>
          <w:p>
            <w:pPr>
              <w:spacing w:line="280" w:lineRule="exact"/>
              <w:jc w:val="center"/>
              <w:rPr>
                <w:rFonts w:hint="eastAsia" w:ascii="宋体" w:hAnsi="宋体" w:cs="宋体"/>
                <w:spacing w:val="-6"/>
                <w:szCs w:val="21"/>
                <w:highlight w:val="none"/>
              </w:rPr>
            </w:pPr>
            <w:r>
              <w:rPr>
                <w:rFonts w:hint="eastAsia" w:ascii="宋体" w:hAnsi="宋体" w:cs="宋体"/>
                <w:color w:val="000000"/>
                <w:kern w:val="0"/>
                <w:szCs w:val="21"/>
                <w:highlight w:val="none"/>
              </w:rPr>
              <w:t>同上</w:t>
            </w:r>
          </w:p>
        </w:tc>
        <w:tc>
          <w:tcPr>
            <w:tcW w:w="1024" w:type="dxa"/>
            <w:noWrap w:val="0"/>
            <w:vAlign w:val="center"/>
          </w:tcPr>
          <w:p>
            <w:pPr>
              <w:spacing w:line="280" w:lineRule="exact"/>
              <w:jc w:val="center"/>
              <w:rPr>
                <w:rFonts w:hint="eastAsia" w:ascii="宋体" w:hAnsi="宋体" w:cs="宋体"/>
                <w:spacing w:val="-6"/>
                <w:szCs w:val="21"/>
                <w:highlight w:val="none"/>
              </w:rPr>
            </w:pPr>
            <w:r>
              <w:rPr>
                <w:rFonts w:hint="eastAsia" w:ascii="宋体" w:hAnsi="宋体" w:cs="宋体"/>
                <w:spacing w:val="-6"/>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69" w:type="dxa"/>
            <w:noWrap w:val="0"/>
            <w:vAlign w:val="center"/>
          </w:tcPr>
          <w:p>
            <w:pPr>
              <w:spacing w:line="280" w:lineRule="exact"/>
              <w:jc w:val="center"/>
              <w:rPr>
                <w:rFonts w:hint="eastAsia" w:ascii="宋体" w:hAnsi="宋体" w:eastAsia="黑体" w:cs="宋体"/>
                <w:szCs w:val="21"/>
                <w:highlight w:val="none"/>
                <w:lang w:val="en-US" w:eastAsia="zh-CN"/>
              </w:rPr>
            </w:pPr>
            <w:r>
              <w:rPr>
                <w:rFonts w:hint="eastAsia" w:ascii="宋体" w:hAnsi="宋体" w:eastAsia="黑体" w:cs="宋体"/>
                <w:szCs w:val="21"/>
                <w:highlight w:val="none"/>
                <w:lang w:val="en-US" w:eastAsia="zh-CN"/>
              </w:rPr>
              <w:t>4</w:t>
            </w:r>
          </w:p>
        </w:tc>
        <w:tc>
          <w:tcPr>
            <w:tcW w:w="1080" w:type="dxa"/>
            <w:noWrap w:val="0"/>
            <w:vAlign w:val="center"/>
          </w:tcPr>
          <w:p>
            <w:pPr>
              <w:autoSpaceDN w:val="0"/>
              <w:spacing w:line="280" w:lineRule="exact"/>
              <w:jc w:val="center"/>
              <w:rPr>
                <w:rFonts w:hint="eastAsia" w:ascii="宋体" w:hAnsi="宋体" w:cs="宋体"/>
                <w:kern w:val="2"/>
                <w:sz w:val="21"/>
                <w:szCs w:val="21"/>
                <w:highlight w:val="none"/>
                <w:shd w:val="clear" w:color="auto" w:fill="FFFFFF"/>
                <w:lang w:val="en-US" w:eastAsia="zh-CN" w:bidi="ar-SA"/>
              </w:rPr>
            </w:pPr>
            <w:r>
              <w:rPr>
                <w:rFonts w:hint="eastAsia" w:ascii="宋体" w:hAnsi="宋体" w:cs="宋体"/>
                <w:szCs w:val="21"/>
                <w:highlight w:val="none"/>
                <w:shd w:val="clear" w:color="auto" w:fill="FFFFFF"/>
              </w:rPr>
              <w:t>高中物理教师</w:t>
            </w:r>
          </w:p>
        </w:tc>
        <w:tc>
          <w:tcPr>
            <w:tcW w:w="675" w:type="dxa"/>
            <w:noWrap w:val="0"/>
            <w:vAlign w:val="center"/>
          </w:tcPr>
          <w:p>
            <w:pPr>
              <w:autoSpaceDN w:val="0"/>
              <w:spacing w:line="280" w:lineRule="exact"/>
              <w:jc w:val="center"/>
              <w:rPr>
                <w:rFonts w:hint="eastAsia" w:ascii="宋体" w:hAnsi="宋体" w:cs="宋体"/>
                <w:kern w:val="2"/>
                <w:sz w:val="21"/>
                <w:szCs w:val="21"/>
                <w:highlight w:val="none"/>
                <w:shd w:val="clear" w:color="auto" w:fill="FFFFFF"/>
                <w:lang w:val="en-US" w:eastAsia="zh-CN" w:bidi="ar-SA"/>
              </w:rPr>
            </w:pPr>
            <w:r>
              <w:rPr>
                <w:rFonts w:hint="eastAsia" w:ascii="宋体" w:hAnsi="宋体" w:cs="宋体"/>
                <w:szCs w:val="21"/>
                <w:highlight w:val="none"/>
                <w:shd w:val="clear" w:color="auto" w:fill="FFFFFF"/>
              </w:rPr>
              <w:t>1</w:t>
            </w:r>
          </w:p>
        </w:tc>
        <w:tc>
          <w:tcPr>
            <w:tcW w:w="2548" w:type="dxa"/>
            <w:noWrap w:val="0"/>
            <w:vAlign w:val="center"/>
          </w:tcPr>
          <w:p>
            <w:pPr>
              <w:autoSpaceDN w:val="0"/>
              <w:spacing w:line="280" w:lineRule="exact"/>
              <w:jc w:val="center"/>
              <w:rPr>
                <w:rFonts w:hint="eastAsia" w:ascii="宋体" w:hAnsi="宋体" w:cs="宋体"/>
                <w:kern w:val="2"/>
                <w:sz w:val="21"/>
                <w:szCs w:val="21"/>
                <w:highlight w:val="none"/>
                <w:shd w:val="clear" w:color="auto" w:fill="FFFFFF"/>
                <w:lang w:val="en-US" w:eastAsia="zh-CN" w:bidi="ar-SA"/>
              </w:rPr>
            </w:pPr>
            <w:r>
              <w:rPr>
                <w:rFonts w:hint="eastAsia" w:ascii="宋体" w:hAnsi="宋体" w:cs="宋体"/>
                <w:szCs w:val="21"/>
                <w:highlight w:val="none"/>
                <w:shd w:val="clear" w:color="auto" w:fill="FFFFFF"/>
              </w:rPr>
              <w:t>同上</w:t>
            </w:r>
          </w:p>
        </w:tc>
        <w:tc>
          <w:tcPr>
            <w:tcW w:w="2010" w:type="dxa"/>
            <w:noWrap w:val="0"/>
            <w:vAlign w:val="center"/>
          </w:tcPr>
          <w:p>
            <w:pPr>
              <w:autoSpaceDN w:val="0"/>
              <w:spacing w:line="280" w:lineRule="exact"/>
              <w:jc w:val="center"/>
              <w:rPr>
                <w:rFonts w:hint="eastAsia" w:ascii="宋体" w:hAnsi="宋体" w:cs="宋体"/>
                <w:kern w:val="2"/>
                <w:sz w:val="21"/>
                <w:szCs w:val="21"/>
                <w:highlight w:val="none"/>
                <w:shd w:val="clear" w:color="auto" w:fill="FFFFFF"/>
                <w:lang w:val="en-US" w:eastAsia="zh-CN" w:bidi="ar-SA"/>
              </w:rPr>
            </w:pPr>
            <w:r>
              <w:rPr>
                <w:rFonts w:hint="eastAsia" w:ascii="宋体" w:hAnsi="宋体" w:cs="宋体"/>
                <w:szCs w:val="21"/>
                <w:highlight w:val="none"/>
                <w:shd w:val="clear" w:color="auto" w:fill="FFFFFF"/>
              </w:rPr>
              <w:t>物理学类</w:t>
            </w:r>
          </w:p>
        </w:tc>
        <w:tc>
          <w:tcPr>
            <w:tcW w:w="1142" w:type="dxa"/>
            <w:noWrap w:val="0"/>
            <w:vAlign w:val="center"/>
          </w:tcPr>
          <w:p>
            <w:pPr>
              <w:spacing w:line="280" w:lineRule="exact"/>
              <w:jc w:val="center"/>
              <w:rPr>
                <w:rFonts w:hint="eastAsia" w:ascii="黑体" w:hAnsi="黑体" w:eastAsia="黑体" w:cs="黑体"/>
                <w:bCs/>
                <w:kern w:val="2"/>
                <w:sz w:val="21"/>
                <w:szCs w:val="21"/>
                <w:highlight w:val="none"/>
                <w:lang w:val="en-US" w:eastAsia="zh-CN" w:bidi="ar-SA"/>
              </w:rPr>
            </w:pPr>
            <w:r>
              <w:rPr>
                <w:rFonts w:hint="eastAsia" w:ascii="宋体" w:hAnsi="宋体" w:cs="宋体"/>
                <w:color w:val="000000"/>
                <w:kern w:val="0"/>
                <w:szCs w:val="21"/>
                <w:highlight w:val="none"/>
              </w:rPr>
              <w:t>同上</w:t>
            </w:r>
          </w:p>
        </w:tc>
        <w:tc>
          <w:tcPr>
            <w:tcW w:w="1024" w:type="dxa"/>
            <w:noWrap w:val="0"/>
            <w:vAlign w:val="center"/>
          </w:tcPr>
          <w:p>
            <w:pPr>
              <w:spacing w:line="280" w:lineRule="exact"/>
              <w:jc w:val="center"/>
              <w:rPr>
                <w:rFonts w:hint="eastAsia" w:ascii="黑体" w:hAnsi="黑体" w:eastAsia="黑体" w:cs="黑体"/>
                <w:bCs/>
                <w:kern w:val="2"/>
                <w:sz w:val="21"/>
                <w:szCs w:val="21"/>
                <w:highlight w:val="none"/>
                <w:lang w:val="en-US" w:eastAsia="zh-CN" w:bidi="ar-SA"/>
              </w:rPr>
            </w:pPr>
            <w:r>
              <w:rPr>
                <w:rFonts w:hint="eastAsia" w:ascii="宋体" w:hAnsi="宋体" w:cs="宋体"/>
                <w:spacing w:val="-6"/>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69" w:type="dxa"/>
            <w:noWrap w:val="0"/>
            <w:vAlign w:val="center"/>
          </w:tcPr>
          <w:p>
            <w:pPr>
              <w:spacing w:line="280" w:lineRule="exact"/>
              <w:jc w:val="center"/>
              <w:rPr>
                <w:rFonts w:hint="eastAsia" w:ascii="宋体" w:hAnsi="宋体" w:eastAsia="黑体" w:cs="宋体"/>
                <w:szCs w:val="21"/>
                <w:highlight w:val="none"/>
                <w:lang w:val="en-US" w:eastAsia="zh-CN"/>
              </w:rPr>
            </w:pPr>
            <w:r>
              <w:rPr>
                <w:rFonts w:hint="eastAsia" w:ascii="宋体" w:hAnsi="宋体" w:eastAsia="黑体" w:cs="宋体"/>
                <w:szCs w:val="21"/>
                <w:highlight w:val="none"/>
                <w:lang w:val="en-US" w:eastAsia="zh-CN"/>
              </w:rPr>
              <w:t>5</w:t>
            </w:r>
          </w:p>
        </w:tc>
        <w:tc>
          <w:tcPr>
            <w:tcW w:w="1080" w:type="dxa"/>
            <w:noWrap w:val="0"/>
            <w:vAlign w:val="center"/>
          </w:tcPr>
          <w:p>
            <w:pPr>
              <w:autoSpaceDN w:val="0"/>
              <w:spacing w:line="280" w:lineRule="exact"/>
              <w:jc w:val="center"/>
              <w:rPr>
                <w:rFonts w:hint="eastAsia" w:ascii="宋体" w:hAnsi="宋体" w:cs="宋体"/>
                <w:kern w:val="2"/>
                <w:sz w:val="21"/>
                <w:szCs w:val="21"/>
                <w:highlight w:val="none"/>
                <w:shd w:val="clear" w:color="auto" w:fill="FFFFFF"/>
                <w:lang w:val="en-US" w:eastAsia="zh-CN" w:bidi="ar-SA"/>
              </w:rPr>
            </w:pPr>
            <w:r>
              <w:rPr>
                <w:rFonts w:hint="eastAsia" w:ascii="宋体" w:hAnsi="宋体" w:cs="宋体"/>
                <w:szCs w:val="21"/>
                <w:highlight w:val="none"/>
                <w:shd w:val="clear" w:color="auto" w:fill="FFFFFF"/>
              </w:rPr>
              <w:t>高中生物教师</w:t>
            </w:r>
          </w:p>
        </w:tc>
        <w:tc>
          <w:tcPr>
            <w:tcW w:w="675" w:type="dxa"/>
            <w:noWrap w:val="0"/>
            <w:vAlign w:val="center"/>
          </w:tcPr>
          <w:p>
            <w:pPr>
              <w:autoSpaceDN w:val="0"/>
              <w:spacing w:line="280" w:lineRule="exact"/>
              <w:jc w:val="center"/>
              <w:rPr>
                <w:rFonts w:hint="eastAsia" w:ascii="宋体" w:hAnsi="宋体" w:cs="宋体"/>
                <w:kern w:val="2"/>
                <w:sz w:val="21"/>
                <w:szCs w:val="21"/>
                <w:highlight w:val="none"/>
                <w:shd w:val="clear" w:color="auto" w:fill="FFFFFF"/>
                <w:lang w:val="en-US" w:eastAsia="zh-CN" w:bidi="ar-SA"/>
              </w:rPr>
            </w:pPr>
            <w:r>
              <w:rPr>
                <w:rFonts w:hint="eastAsia" w:ascii="宋体" w:hAnsi="宋体" w:cs="宋体"/>
                <w:szCs w:val="21"/>
                <w:highlight w:val="none"/>
                <w:shd w:val="clear" w:color="auto" w:fill="FFFFFF"/>
              </w:rPr>
              <w:t>1</w:t>
            </w:r>
          </w:p>
        </w:tc>
        <w:tc>
          <w:tcPr>
            <w:tcW w:w="2548" w:type="dxa"/>
            <w:noWrap w:val="0"/>
            <w:vAlign w:val="center"/>
          </w:tcPr>
          <w:p>
            <w:pPr>
              <w:autoSpaceDN w:val="0"/>
              <w:spacing w:line="280" w:lineRule="exact"/>
              <w:jc w:val="center"/>
              <w:rPr>
                <w:rFonts w:hint="eastAsia" w:ascii="宋体" w:hAnsi="宋体" w:cs="宋体"/>
                <w:kern w:val="2"/>
                <w:sz w:val="21"/>
                <w:szCs w:val="21"/>
                <w:highlight w:val="none"/>
                <w:shd w:val="clear" w:color="auto" w:fill="FFFFFF"/>
                <w:lang w:val="en-US" w:eastAsia="zh-CN" w:bidi="ar-SA"/>
              </w:rPr>
            </w:pPr>
            <w:r>
              <w:rPr>
                <w:rFonts w:hint="eastAsia" w:ascii="宋体" w:hAnsi="宋体" w:cs="宋体"/>
                <w:szCs w:val="21"/>
                <w:highlight w:val="none"/>
                <w:shd w:val="clear" w:color="auto" w:fill="FFFFFF"/>
              </w:rPr>
              <w:t>同上</w:t>
            </w:r>
          </w:p>
        </w:tc>
        <w:tc>
          <w:tcPr>
            <w:tcW w:w="2010" w:type="dxa"/>
            <w:noWrap w:val="0"/>
            <w:vAlign w:val="center"/>
          </w:tcPr>
          <w:p>
            <w:pPr>
              <w:autoSpaceDN w:val="0"/>
              <w:spacing w:line="280" w:lineRule="exact"/>
              <w:jc w:val="center"/>
              <w:rPr>
                <w:rFonts w:hint="eastAsia" w:ascii="宋体" w:hAnsi="宋体" w:cs="宋体"/>
                <w:kern w:val="2"/>
                <w:sz w:val="21"/>
                <w:szCs w:val="21"/>
                <w:highlight w:val="none"/>
                <w:shd w:val="clear" w:color="auto" w:fill="FFFFFF"/>
                <w:lang w:val="en-US" w:eastAsia="zh-CN" w:bidi="ar-SA"/>
              </w:rPr>
            </w:pPr>
            <w:r>
              <w:rPr>
                <w:rFonts w:hint="eastAsia" w:ascii="宋体" w:hAnsi="宋体" w:cs="宋体"/>
                <w:szCs w:val="21"/>
                <w:highlight w:val="none"/>
                <w:shd w:val="clear" w:color="auto" w:fill="FFFFFF"/>
              </w:rPr>
              <w:t>生物科学类</w:t>
            </w:r>
          </w:p>
        </w:tc>
        <w:tc>
          <w:tcPr>
            <w:tcW w:w="1142" w:type="dxa"/>
            <w:noWrap w:val="0"/>
            <w:vAlign w:val="center"/>
          </w:tcPr>
          <w:p>
            <w:pPr>
              <w:spacing w:line="280" w:lineRule="exact"/>
              <w:jc w:val="center"/>
              <w:rPr>
                <w:rFonts w:hint="eastAsia" w:ascii="黑体" w:hAnsi="黑体" w:eastAsia="黑体" w:cs="黑体"/>
                <w:bCs/>
                <w:kern w:val="2"/>
                <w:sz w:val="21"/>
                <w:szCs w:val="21"/>
                <w:highlight w:val="none"/>
                <w:lang w:val="en-US" w:eastAsia="zh-CN" w:bidi="ar-SA"/>
              </w:rPr>
            </w:pPr>
            <w:r>
              <w:rPr>
                <w:rFonts w:hint="eastAsia" w:ascii="宋体" w:hAnsi="宋体" w:cs="宋体"/>
                <w:color w:val="000000"/>
                <w:kern w:val="0"/>
                <w:szCs w:val="21"/>
                <w:highlight w:val="none"/>
              </w:rPr>
              <w:t>同上</w:t>
            </w:r>
          </w:p>
        </w:tc>
        <w:tc>
          <w:tcPr>
            <w:tcW w:w="1024" w:type="dxa"/>
            <w:noWrap w:val="0"/>
            <w:vAlign w:val="center"/>
          </w:tcPr>
          <w:p>
            <w:pPr>
              <w:spacing w:line="280" w:lineRule="exact"/>
              <w:jc w:val="center"/>
              <w:rPr>
                <w:rFonts w:hint="eastAsia" w:ascii="黑体" w:hAnsi="黑体" w:eastAsia="黑体" w:cs="黑体"/>
                <w:bCs/>
                <w:kern w:val="2"/>
                <w:sz w:val="21"/>
                <w:szCs w:val="21"/>
                <w:highlight w:val="none"/>
                <w:lang w:val="en-US" w:eastAsia="zh-CN" w:bidi="ar-SA"/>
              </w:rPr>
            </w:pPr>
            <w:r>
              <w:rPr>
                <w:rFonts w:hint="eastAsia" w:ascii="宋体" w:hAnsi="宋体" w:cs="宋体"/>
                <w:spacing w:val="-6"/>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69" w:type="dxa"/>
            <w:noWrap w:val="0"/>
            <w:vAlign w:val="center"/>
          </w:tcPr>
          <w:p>
            <w:pPr>
              <w:spacing w:line="280" w:lineRule="exact"/>
              <w:jc w:val="center"/>
              <w:rPr>
                <w:rFonts w:hint="eastAsia" w:ascii="黑体" w:hAnsi="黑体" w:eastAsia="黑体" w:cs="黑体"/>
                <w:bCs/>
                <w:szCs w:val="21"/>
                <w:highlight w:val="none"/>
                <w:lang w:eastAsia="zh-CN"/>
              </w:rPr>
            </w:pPr>
            <w:r>
              <w:rPr>
                <w:rFonts w:hint="eastAsia" w:ascii="宋体" w:hAnsi="宋体" w:eastAsia="黑体" w:cs="宋体"/>
                <w:szCs w:val="21"/>
                <w:highlight w:val="none"/>
                <w:lang w:val="en-US" w:eastAsia="zh-CN"/>
              </w:rPr>
              <w:t>6</w:t>
            </w:r>
          </w:p>
        </w:tc>
        <w:tc>
          <w:tcPr>
            <w:tcW w:w="1080" w:type="dxa"/>
            <w:noWrap w:val="0"/>
            <w:vAlign w:val="center"/>
          </w:tcPr>
          <w:p>
            <w:pPr>
              <w:autoSpaceDN w:val="0"/>
              <w:spacing w:line="280" w:lineRule="exact"/>
              <w:jc w:val="center"/>
              <w:rPr>
                <w:rFonts w:ascii="黑体" w:hAnsi="黑体" w:eastAsia="黑体" w:cs="黑体"/>
                <w:bCs/>
                <w:szCs w:val="21"/>
                <w:highlight w:val="none"/>
              </w:rPr>
            </w:pPr>
            <w:r>
              <w:rPr>
                <w:rFonts w:hint="eastAsia" w:ascii="宋体" w:hAnsi="宋体" w:cs="宋体"/>
                <w:szCs w:val="21"/>
                <w:highlight w:val="none"/>
                <w:shd w:val="clear" w:color="auto" w:fill="FFFFFF"/>
              </w:rPr>
              <w:t>高中政治教师</w:t>
            </w:r>
          </w:p>
        </w:tc>
        <w:tc>
          <w:tcPr>
            <w:tcW w:w="675" w:type="dxa"/>
            <w:noWrap w:val="0"/>
            <w:vAlign w:val="center"/>
          </w:tcPr>
          <w:p>
            <w:pPr>
              <w:autoSpaceDN w:val="0"/>
              <w:spacing w:line="280" w:lineRule="exact"/>
              <w:jc w:val="center"/>
              <w:rPr>
                <w:rFonts w:hint="eastAsia" w:ascii="黑体" w:hAnsi="黑体" w:eastAsia="黑体" w:cs="黑体"/>
                <w:bCs/>
                <w:szCs w:val="21"/>
                <w:highlight w:val="none"/>
              </w:rPr>
            </w:pPr>
            <w:r>
              <w:rPr>
                <w:rFonts w:hint="eastAsia" w:ascii="宋体" w:hAnsi="宋体" w:eastAsia="黑体" w:cs="宋体"/>
                <w:szCs w:val="21"/>
                <w:highlight w:val="none"/>
                <w:shd w:val="clear" w:color="auto" w:fill="FFFFFF"/>
              </w:rPr>
              <w:t>3</w:t>
            </w:r>
          </w:p>
        </w:tc>
        <w:tc>
          <w:tcPr>
            <w:tcW w:w="2548" w:type="dxa"/>
            <w:noWrap w:val="0"/>
            <w:vAlign w:val="center"/>
          </w:tcPr>
          <w:p>
            <w:pPr>
              <w:widowControl/>
              <w:adjustRightInd w:val="0"/>
              <w:snapToGrid w:val="0"/>
              <w:spacing w:line="280" w:lineRule="exact"/>
              <w:jc w:val="center"/>
              <w:textAlignment w:val="center"/>
              <w:rPr>
                <w:rFonts w:ascii="黑体" w:hAnsi="黑体" w:eastAsia="黑体" w:cs="黑体"/>
                <w:bCs/>
                <w:szCs w:val="21"/>
                <w:highlight w:val="none"/>
              </w:rPr>
            </w:pPr>
            <w:r>
              <w:rPr>
                <w:rFonts w:hint="eastAsia" w:ascii="宋体" w:hAnsi="宋体" w:cs="宋体"/>
                <w:color w:val="000000"/>
                <w:kern w:val="0"/>
                <w:szCs w:val="21"/>
                <w:highlight w:val="none"/>
              </w:rPr>
              <w:t>同上</w:t>
            </w:r>
          </w:p>
        </w:tc>
        <w:tc>
          <w:tcPr>
            <w:tcW w:w="2010" w:type="dxa"/>
            <w:noWrap w:val="0"/>
            <w:vAlign w:val="center"/>
          </w:tcPr>
          <w:p>
            <w:pPr>
              <w:autoSpaceDN w:val="0"/>
              <w:spacing w:line="280" w:lineRule="exact"/>
              <w:jc w:val="center"/>
              <w:rPr>
                <w:rFonts w:ascii="宋体" w:hAnsi="宋体" w:cs="宋体"/>
                <w:szCs w:val="21"/>
                <w:highlight w:val="none"/>
                <w:shd w:val="clear" w:color="auto" w:fill="FFFFFF"/>
              </w:rPr>
            </w:pPr>
            <w:r>
              <w:rPr>
                <w:rFonts w:hint="eastAsia" w:ascii="宋体" w:hAnsi="宋体" w:cs="宋体"/>
                <w:szCs w:val="21"/>
                <w:highlight w:val="none"/>
                <w:shd w:val="clear" w:color="auto" w:fill="FFFFFF"/>
              </w:rPr>
              <w:t>马克思主义理论类、政治学类</w:t>
            </w:r>
          </w:p>
        </w:tc>
        <w:tc>
          <w:tcPr>
            <w:tcW w:w="1142" w:type="dxa"/>
            <w:noWrap w:val="0"/>
            <w:vAlign w:val="center"/>
          </w:tcPr>
          <w:p>
            <w:pPr>
              <w:spacing w:line="280" w:lineRule="exact"/>
              <w:jc w:val="center"/>
              <w:rPr>
                <w:rFonts w:ascii="黑体" w:hAnsi="黑体" w:eastAsia="黑体" w:cs="黑体"/>
                <w:bCs/>
                <w:szCs w:val="21"/>
                <w:highlight w:val="none"/>
              </w:rPr>
            </w:pPr>
            <w:r>
              <w:rPr>
                <w:rFonts w:hint="eastAsia" w:ascii="宋体" w:hAnsi="宋体" w:cs="宋体"/>
                <w:color w:val="000000"/>
                <w:kern w:val="0"/>
                <w:szCs w:val="21"/>
                <w:highlight w:val="none"/>
              </w:rPr>
              <w:t>同上</w:t>
            </w:r>
          </w:p>
        </w:tc>
        <w:tc>
          <w:tcPr>
            <w:tcW w:w="1024" w:type="dxa"/>
            <w:noWrap w:val="0"/>
            <w:vAlign w:val="center"/>
          </w:tcPr>
          <w:p>
            <w:pPr>
              <w:spacing w:line="280" w:lineRule="exact"/>
              <w:jc w:val="center"/>
              <w:rPr>
                <w:rFonts w:ascii="黑体" w:hAnsi="黑体" w:eastAsia="黑体" w:cs="黑体"/>
                <w:bCs/>
                <w:szCs w:val="21"/>
                <w:highlight w:val="none"/>
              </w:rPr>
            </w:pPr>
            <w:r>
              <w:rPr>
                <w:rFonts w:hint="eastAsia" w:ascii="宋体" w:hAnsi="宋体" w:cs="宋体"/>
                <w:spacing w:val="-6"/>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69" w:type="dxa"/>
            <w:noWrap w:val="0"/>
            <w:vAlign w:val="center"/>
          </w:tcPr>
          <w:p>
            <w:pPr>
              <w:autoSpaceDN w:val="0"/>
              <w:spacing w:line="280" w:lineRule="exact"/>
              <w:jc w:val="center"/>
              <w:rPr>
                <w:rFonts w:hint="eastAsia" w:ascii="宋体" w:eastAsia="宋体" w:cs="宋体"/>
                <w:szCs w:val="21"/>
                <w:highlight w:val="none"/>
                <w:shd w:val="clear" w:color="auto" w:fill="FFFFFF"/>
                <w:lang w:eastAsia="zh-CN"/>
              </w:rPr>
            </w:pPr>
            <w:r>
              <w:rPr>
                <w:rFonts w:hint="eastAsia" w:ascii="宋体" w:hAnsi="宋体" w:cs="宋体"/>
                <w:szCs w:val="21"/>
                <w:highlight w:val="none"/>
                <w:shd w:val="clear" w:color="auto" w:fill="FFFFFF"/>
                <w:lang w:val="en-US" w:eastAsia="zh-CN"/>
              </w:rPr>
              <w:t>7</w:t>
            </w:r>
          </w:p>
        </w:tc>
        <w:tc>
          <w:tcPr>
            <w:tcW w:w="1080" w:type="dxa"/>
            <w:noWrap w:val="0"/>
            <w:vAlign w:val="center"/>
          </w:tcPr>
          <w:p>
            <w:pPr>
              <w:autoSpaceDN w:val="0"/>
              <w:spacing w:line="280" w:lineRule="exact"/>
              <w:jc w:val="center"/>
              <w:rPr>
                <w:rFonts w:ascii="宋体" w:hAnsi="宋体" w:cs="宋体"/>
                <w:szCs w:val="21"/>
                <w:highlight w:val="none"/>
                <w:shd w:val="clear" w:color="auto" w:fill="FFFFFF"/>
              </w:rPr>
            </w:pPr>
            <w:r>
              <w:rPr>
                <w:rFonts w:hint="eastAsia" w:ascii="宋体" w:hAnsi="宋体" w:cs="宋体"/>
                <w:szCs w:val="21"/>
                <w:highlight w:val="none"/>
                <w:shd w:val="clear" w:color="auto" w:fill="FFFFFF"/>
              </w:rPr>
              <w:t>高中历史教师</w:t>
            </w:r>
          </w:p>
        </w:tc>
        <w:tc>
          <w:tcPr>
            <w:tcW w:w="675" w:type="dxa"/>
            <w:noWrap w:val="0"/>
            <w:vAlign w:val="center"/>
          </w:tcPr>
          <w:p>
            <w:pPr>
              <w:autoSpaceDN w:val="0"/>
              <w:spacing w:line="280" w:lineRule="exact"/>
              <w:jc w:val="center"/>
              <w:rPr>
                <w:rFonts w:hint="eastAsia" w:ascii="宋体" w:cs="宋体"/>
                <w:szCs w:val="21"/>
                <w:highlight w:val="none"/>
                <w:shd w:val="clear" w:color="auto" w:fill="FFFFFF"/>
              </w:rPr>
            </w:pPr>
            <w:r>
              <w:rPr>
                <w:rFonts w:hint="eastAsia" w:ascii="宋体" w:hAnsi="宋体" w:cs="宋体"/>
                <w:szCs w:val="21"/>
                <w:highlight w:val="none"/>
                <w:shd w:val="clear" w:color="auto" w:fill="FFFFFF"/>
              </w:rPr>
              <w:t>1</w:t>
            </w:r>
          </w:p>
        </w:tc>
        <w:tc>
          <w:tcPr>
            <w:tcW w:w="2548" w:type="dxa"/>
            <w:noWrap w:val="0"/>
            <w:vAlign w:val="center"/>
          </w:tcPr>
          <w:p>
            <w:pPr>
              <w:autoSpaceDN w:val="0"/>
              <w:spacing w:line="280" w:lineRule="exact"/>
              <w:jc w:val="center"/>
              <w:rPr>
                <w:rFonts w:ascii="宋体" w:cs="宋体"/>
                <w:szCs w:val="21"/>
                <w:highlight w:val="none"/>
                <w:shd w:val="clear" w:color="auto" w:fill="FFFFFF"/>
              </w:rPr>
            </w:pPr>
            <w:r>
              <w:rPr>
                <w:rFonts w:hint="eastAsia" w:ascii="宋体" w:hAnsi="宋体" w:cs="宋体"/>
                <w:szCs w:val="21"/>
                <w:highlight w:val="none"/>
                <w:shd w:val="clear" w:color="auto" w:fill="FFFFFF"/>
              </w:rPr>
              <w:t>同上</w:t>
            </w:r>
          </w:p>
        </w:tc>
        <w:tc>
          <w:tcPr>
            <w:tcW w:w="2010" w:type="dxa"/>
            <w:noWrap w:val="0"/>
            <w:vAlign w:val="center"/>
          </w:tcPr>
          <w:p>
            <w:pPr>
              <w:autoSpaceDN w:val="0"/>
              <w:spacing w:line="280" w:lineRule="exact"/>
              <w:jc w:val="center"/>
              <w:rPr>
                <w:rFonts w:ascii="宋体" w:hAnsi="宋体" w:cs="宋体"/>
                <w:szCs w:val="21"/>
                <w:highlight w:val="none"/>
                <w:shd w:val="clear" w:color="auto" w:fill="FFFFFF"/>
              </w:rPr>
            </w:pPr>
            <w:r>
              <w:rPr>
                <w:rFonts w:hint="eastAsia" w:ascii="宋体" w:hAnsi="宋体" w:cs="宋体"/>
                <w:szCs w:val="21"/>
                <w:highlight w:val="none"/>
                <w:shd w:val="clear" w:color="auto" w:fill="FFFFFF"/>
              </w:rPr>
              <w:t>历史学类</w:t>
            </w:r>
          </w:p>
        </w:tc>
        <w:tc>
          <w:tcPr>
            <w:tcW w:w="1142" w:type="dxa"/>
            <w:noWrap w:val="0"/>
            <w:vAlign w:val="center"/>
          </w:tcPr>
          <w:p>
            <w:pPr>
              <w:spacing w:line="280" w:lineRule="exact"/>
              <w:jc w:val="center"/>
              <w:rPr>
                <w:rFonts w:ascii="黑体" w:hAnsi="黑体" w:eastAsia="黑体" w:cs="黑体"/>
                <w:bCs/>
                <w:szCs w:val="21"/>
                <w:highlight w:val="none"/>
              </w:rPr>
            </w:pPr>
            <w:r>
              <w:rPr>
                <w:rFonts w:hint="eastAsia" w:ascii="宋体" w:hAnsi="宋体" w:cs="宋体"/>
                <w:color w:val="000000"/>
                <w:kern w:val="0"/>
                <w:szCs w:val="21"/>
                <w:highlight w:val="none"/>
              </w:rPr>
              <w:t>同上</w:t>
            </w:r>
          </w:p>
        </w:tc>
        <w:tc>
          <w:tcPr>
            <w:tcW w:w="1024" w:type="dxa"/>
            <w:noWrap w:val="0"/>
            <w:vAlign w:val="center"/>
          </w:tcPr>
          <w:p>
            <w:pPr>
              <w:spacing w:line="280" w:lineRule="exact"/>
              <w:jc w:val="center"/>
              <w:rPr>
                <w:rFonts w:ascii="黑体" w:hAnsi="黑体" w:eastAsia="黑体" w:cs="黑体"/>
                <w:bCs/>
                <w:szCs w:val="21"/>
                <w:highlight w:val="none"/>
              </w:rPr>
            </w:pPr>
            <w:r>
              <w:rPr>
                <w:rFonts w:hint="eastAsia" w:ascii="宋体" w:hAnsi="宋体" w:cs="宋体"/>
                <w:spacing w:val="-6"/>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69" w:type="dxa"/>
            <w:noWrap w:val="0"/>
            <w:vAlign w:val="center"/>
          </w:tcPr>
          <w:p>
            <w:pPr>
              <w:autoSpaceDN w:val="0"/>
              <w:spacing w:line="280" w:lineRule="exact"/>
              <w:jc w:val="center"/>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8</w:t>
            </w:r>
          </w:p>
        </w:tc>
        <w:tc>
          <w:tcPr>
            <w:tcW w:w="1080" w:type="dxa"/>
            <w:noWrap w:val="0"/>
            <w:vAlign w:val="center"/>
          </w:tcPr>
          <w:p>
            <w:pPr>
              <w:autoSpaceDN w:val="0"/>
              <w:spacing w:line="280" w:lineRule="exact"/>
              <w:jc w:val="center"/>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高中地理教师</w:t>
            </w:r>
          </w:p>
        </w:tc>
        <w:tc>
          <w:tcPr>
            <w:tcW w:w="675" w:type="dxa"/>
            <w:noWrap w:val="0"/>
            <w:vAlign w:val="center"/>
          </w:tcPr>
          <w:p>
            <w:pPr>
              <w:autoSpaceDN w:val="0"/>
              <w:spacing w:line="280" w:lineRule="exact"/>
              <w:jc w:val="center"/>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1</w:t>
            </w:r>
          </w:p>
        </w:tc>
        <w:tc>
          <w:tcPr>
            <w:tcW w:w="2548" w:type="dxa"/>
            <w:noWrap w:val="0"/>
            <w:vAlign w:val="center"/>
          </w:tcPr>
          <w:p>
            <w:pPr>
              <w:autoSpaceDN w:val="0"/>
              <w:spacing w:line="280" w:lineRule="exact"/>
              <w:jc w:val="center"/>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同上</w:t>
            </w:r>
          </w:p>
        </w:tc>
        <w:tc>
          <w:tcPr>
            <w:tcW w:w="2010" w:type="dxa"/>
            <w:noWrap w:val="0"/>
            <w:vAlign w:val="center"/>
          </w:tcPr>
          <w:p>
            <w:pPr>
              <w:autoSpaceDN w:val="0"/>
              <w:spacing w:line="280" w:lineRule="exact"/>
              <w:jc w:val="center"/>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地理科学类</w:t>
            </w:r>
          </w:p>
        </w:tc>
        <w:tc>
          <w:tcPr>
            <w:tcW w:w="1142" w:type="dxa"/>
            <w:noWrap w:val="0"/>
            <w:vAlign w:val="center"/>
          </w:tcPr>
          <w:p>
            <w:pPr>
              <w:spacing w:line="280" w:lineRule="exact"/>
              <w:jc w:val="center"/>
              <w:rPr>
                <w:rFonts w:ascii="黑体" w:hAnsi="黑体" w:eastAsia="黑体" w:cs="黑体"/>
                <w:bCs/>
                <w:szCs w:val="21"/>
                <w:highlight w:val="none"/>
              </w:rPr>
            </w:pPr>
            <w:r>
              <w:rPr>
                <w:rFonts w:hint="eastAsia" w:ascii="宋体" w:hAnsi="宋体" w:cs="宋体"/>
                <w:color w:val="000000"/>
                <w:kern w:val="0"/>
                <w:szCs w:val="21"/>
                <w:highlight w:val="none"/>
              </w:rPr>
              <w:t>同上</w:t>
            </w:r>
          </w:p>
        </w:tc>
        <w:tc>
          <w:tcPr>
            <w:tcW w:w="1024" w:type="dxa"/>
            <w:noWrap w:val="0"/>
            <w:vAlign w:val="center"/>
          </w:tcPr>
          <w:p>
            <w:pPr>
              <w:spacing w:line="280" w:lineRule="exact"/>
              <w:jc w:val="center"/>
              <w:rPr>
                <w:rFonts w:ascii="黑体" w:hAnsi="黑体" w:eastAsia="黑体" w:cs="黑体"/>
                <w:bCs/>
                <w:szCs w:val="21"/>
                <w:highlight w:val="none"/>
              </w:rPr>
            </w:pPr>
            <w:r>
              <w:rPr>
                <w:rFonts w:hint="eastAsia" w:ascii="宋体" w:hAnsi="宋体" w:cs="宋体"/>
                <w:spacing w:val="-6"/>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948" w:type="dxa"/>
            <w:gridSpan w:val="7"/>
            <w:noWrap w:val="0"/>
            <w:vAlign w:val="center"/>
          </w:tcPr>
          <w:p>
            <w:pPr>
              <w:spacing w:line="280" w:lineRule="exact"/>
              <w:jc w:val="left"/>
              <w:rPr>
                <w:rFonts w:hint="eastAsia" w:ascii="宋体" w:hAnsi="宋体" w:cs="宋体"/>
                <w:spacing w:val="-6"/>
                <w:szCs w:val="21"/>
                <w:highlight w:val="none"/>
              </w:rPr>
            </w:pPr>
            <w:r>
              <w:rPr>
                <w:rFonts w:hint="eastAsia" w:ascii="宋体" w:hAnsi="宋体" w:cs="宋体"/>
                <w:color w:val="000000"/>
                <w:kern w:val="0"/>
                <w:szCs w:val="21"/>
                <w:highlight w:val="none"/>
                <w:lang w:eastAsia="zh-CN"/>
              </w:rPr>
              <w:t>备注：专业设定依据《福建省机关事业单位招考专业指导目录（</w:t>
            </w:r>
            <w:r>
              <w:rPr>
                <w:rFonts w:hint="eastAsia" w:ascii="宋体" w:hAnsi="宋体" w:cs="宋体"/>
                <w:color w:val="000000"/>
                <w:kern w:val="0"/>
                <w:szCs w:val="21"/>
                <w:highlight w:val="none"/>
                <w:lang w:val="en-US" w:eastAsia="zh-CN"/>
              </w:rPr>
              <w:t>2020年</w:t>
            </w:r>
            <w:r>
              <w:rPr>
                <w:rFonts w:hint="eastAsia" w:ascii="宋体" w:hAnsi="宋体" w:cs="宋体"/>
                <w:color w:val="000000"/>
                <w:kern w:val="0"/>
                <w:szCs w:val="21"/>
                <w:highlight w:val="none"/>
                <w:lang w:eastAsia="zh-CN"/>
              </w:rPr>
              <w:t>）》</w:t>
            </w:r>
          </w:p>
        </w:tc>
      </w:tr>
    </w:tbl>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其他条件要求：</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1.招聘对象需具有中华人民共和国国籍，年龄为35周岁及以下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1984年11月及以后出生</w:t>
      </w:r>
      <w:r>
        <w:rPr>
          <w:rFonts w:hint="eastAsia" w:ascii="仿宋_GB2312" w:hAnsi="仿宋_GB2312" w:eastAsia="仿宋_GB2312" w:cs="仿宋_GB2312"/>
          <w:sz w:val="32"/>
          <w:szCs w:val="32"/>
          <w:highlight w:val="none"/>
          <w:lang w:eastAsia="zh-CN"/>
        </w:rPr>
        <w:t>），博士研究生年龄可以放宽到</w:t>
      </w:r>
      <w:r>
        <w:rPr>
          <w:rFonts w:hint="eastAsia" w:ascii="仿宋_GB2312" w:hAnsi="仿宋_GB2312" w:eastAsia="仿宋_GB2312" w:cs="仿宋_GB2312"/>
          <w:sz w:val="32"/>
          <w:szCs w:val="32"/>
          <w:highlight w:val="none"/>
          <w:lang w:val="en-US" w:eastAsia="zh-CN"/>
        </w:rPr>
        <w:t>40周岁</w:t>
      </w:r>
      <w:r>
        <w:rPr>
          <w:rFonts w:hint="eastAsia" w:ascii="仿宋_GB2312" w:hAnsi="仿宋_GB2312" w:eastAsia="仿宋_GB2312" w:cs="仿宋_GB2312"/>
          <w:sz w:val="32"/>
          <w:szCs w:val="32"/>
          <w:highlight w:val="none"/>
        </w:rPr>
        <w:t>。热爱教育事业，具有敬业奉献精神，思想品德好，身体健康，能胜任中学教育工作。</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2.招聘对象</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毕业证书、学位证书、教师资格证书等须在2021年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月前取得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其中应届硕士、博士毕业生必须在2021年12月前毕业并取得相应学位，截止时间前仍未取得以上证书的不予聘用</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3.因受过刑事处罚和法律上有规定不得招聘录用的其他情形的人员，不得报名。</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三、信息发布</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在莆田华侨中学（http://pthqzx.com.cn）、</w:t>
      </w:r>
      <w:r>
        <w:rPr>
          <w:rFonts w:hint="eastAsia" w:ascii="仿宋_GB2312" w:hAnsi="宋体" w:eastAsia="仿宋_GB2312" w:cs="仿宋_GB2312"/>
          <w:color w:val="000000"/>
          <w:sz w:val="32"/>
          <w:szCs w:val="32"/>
          <w:highlight w:val="none"/>
          <w:shd w:val="clear" w:color="auto" w:fill="FFFFFF"/>
        </w:rPr>
        <w:t>莆田市涵江区</w:t>
      </w:r>
      <w:r>
        <w:rPr>
          <w:rFonts w:ascii="仿宋_GB2312" w:hAnsi="宋体" w:eastAsia="仿宋_GB2312" w:cs="仿宋_GB2312"/>
          <w:color w:val="000000"/>
          <w:sz w:val="32"/>
          <w:szCs w:val="32"/>
          <w:highlight w:val="none"/>
          <w:shd w:val="clear" w:color="auto" w:fill="FFFFFF"/>
        </w:rPr>
        <w:t>人民政府网站教育专栏</w:t>
      </w:r>
      <w:r>
        <w:rPr>
          <w:rFonts w:hint="eastAsia" w:ascii="仿宋_GB2312" w:hAnsi="宋体" w:eastAsia="仿宋_GB2312" w:cs="仿宋_GB2312"/>
          <w:color w:val="000000"/>
          <w:sz w:val="32"/>
          <w:szCs w:val="32"/>
          <w:highlight w:val="none"/>
          <w:shd w:val="clear" w:color="auto" w:fill="FFFFFF"/>
        </w:rPr>
        <w:t>（http://www.pthj.gov.cn/ztzl/jyzl）、</w:t>
      </w:r>
      <w:r>
        <w:rPr>
          <w:rFonts w:hint="eastAsia" w:ascii="仿宋_GB2312" w:hAnsi="仿宋_GB2312" w:eastAsia="仿宋_GB2312" w:cs="仿宋_GB2312"/>
          <w:sz w:val="32"/>
          <w:szCs w:val="32"/>
          <w:highlight w:val="none"/>
        </w:rPr>
        <w:t>莆田市教育局（http://jyj.putian.gov.cn）和莆田市人社局（http://rsj.putian.gov.cn）等有关网站上发布招聘公告</w:t>
      </w:r>
      <w:r>
        <w:rPr>
          <w:rFonts w:hint="eastAsia" w:ascii="仿宋_GB2312" w:hAnsi="仿宋_GB2312" w:eastAsia="仿宋_GB2312" w:cs="仿宋_GB2312"/>
          <w:sz w:val="32"/>
          <w:szCs w:val="32"/>
          <w:highlight w:val="none"/>
          <w:lang w:eastAsia="zh-CN"/>
        </w:rPr>
        <w:t>等信息</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四、报名和资格审核</w:t>
      </w:r>
    </w:p>
    <w:p>
      <w:pPr>
        <w:keepNext w:val="0"/>
        <w:keepLines w:val="0"/>
        <w:pageBreakBefore w:val="0"/>
        <w:kinsoku/>
        <w:wordWrap/>
        <w:overflowPunct/>
        <w:topLinePunct w:val="0"/>
        <w:autoSpaceDE/>
        <w:autoSpaceDN/>
        <w:bidi w:val="0"/>
        <w:spacing w:line="480" w:lineRule="exact"/>
        <w:ind w:firstLine="643" w:firstLineChars="200"/>
        <w:textAlignment w:val="auto"/>
        <w:rPr>
          <w:rFonts w:ascii="仿宋_GB2312" w:hAnsi="黑体" w:eastAsia="仿宋_GB2312"/>
          <w:b/>
          <w:sz w:val="32"/>
          <w:szCs w:val="32"/>
          <w:highlight w:val="none"/>
        </w:rPr>
      </w:pPr>
      <w:r>
        <w:rPr>
          <w:rFonts w:hint="eastAsia" w:ascii="仿宋_GB2312" w:hAnsi="仿宋_GB2312" w:eastAsia="仿宋_GB2312" w:cs="仿宋_GB2312"/>
          <w:b/>
          <w:bCs/>
          <w:sz w:val="32"/>
          <w:szCs w:val="32"/>
          <w:highlight w:val="none"/>
        </w:rPr>
        <w:t>1.</w:t>
      </w:r>
      <w:r>
        <w:rPr>
          <w:rFonts w:hint="eastAsia" w:ascii="仿宋_GB2312" w:hAnsi="仿宋" w:eastAsia="仿宋_GB2312"/>
          <w:b/>
          <w:bCs/>
          <w:sz w:val="32"/>
          <w:szCs w:val="32"/>
          <w:highlight w:val="none"/>
        </w:rPr>
        <w:t>报名时间</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本通告发布之日至现场招聘当天。</w:t>
      </w:r>
    </w:p>
    <w:p>
      <w:pPr>
        <w:keepNext w:val="0"/>
        <w:keepLines w:val="0"/>
        <w:pageBreakBefore w:val="0"/>
        <w:kinsoku/>
        <w:wordWrap/>
        <w:overflowPunct/>
        <w:topLinePunct w:val="0"/>
        <w:autoSpaceDE/>
        <w:autoSpaceDN/>
        <w:bidi w:val="0"/>
        <w:spacing w:line="480" w:lineRule="exact"/>
        <w:ind w:firstLine="643" w:firstLineChars="200"/>
        <w:textAlignment w:val="auto"/>
        <w:rPr>
          <w:rFonts w:ascii="仿宋_GB2312" w:hAnsi="仿宋" w:eastAsia="仿宋_GB2312"/>
          <w:b/>
          <w:bCs/>
          <w:sz w:val="32"/>
          <w:szCs w:val="32"/>
          <w:highlight w:val="none"/>
        </w:rPr>
      </w:pPr>
      <w:r>
        <w:rPr>
          <w:rFonts w:hint="eastAsia" w:ascii="仿宋_GB2312" w:hAnsi="仿宋_GB2312" w:eastAsia="仿宋_GB2312" w:cs="仿宋_GB2312"/>
          <w:b/>
          <w:bCs/>
          <w:sz w:val="32"/>
          <w:szCs w:val="32"/>
          <w:highlight w:val="none"/>
        </w:rPr>
        <w:t>2.</w:t>
      </w:r>
      <w:r>
        <w:rPr>
          <w:rFonts w:hint="eastAsia" w:ascii="仿宋_GB2312" w:hAnsi="仿宋" w:eastAsia="仿宋_GB2312"/>
          <w:b/>
          <w:bCs/>
          <w:sz w:val="32"/>
          <w:szCs w:val="32"/>
          <w:highlight w:val="none"/>
        </w:rPr>
        <w:t>报名方式</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应聘者需提供《莆田</w:t>
      </w:r>
      <w:r>
        <w:rPr>
          <w:rFonts w:hint="eastAsia" w:ascii="仿宋_GB2312" w:hAnsi="仿宋_GB2312" w:eastAsia="仿宋_GB2312" w:cs="仿宋_GB2312"/>
          <w:sz w:val="32"/>
          <w:szCs w:val="32"/>
          <w:highlight w:val="none"/>
          <w:lang w:eastAsia="zh-CN"/>
        </w:rPr>
        <w:t>华侨</w:t>
      </w:r>
      <w:r>
        <w:rPr>
          <w:rFonts w:hint="eastAsia" w:ascii="仿宋_GB2312" w:hAnsi="仿宋_GB2312" w:eastAsia="仿宋_GB2312" w:cs="仿宋_GB2312"/>
          <w:sz w:val="32"/>
          <w:szCs w:val="32"/>
          <w:highlight w:val="none"/>
        </w:rPr>
        <w:t>中学考核招聘2021年新任教师报名表》</w:t>
      </w: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eastAsia="仿宋_GB2312"/>
          <w:color w:val="auto"/>
          <w:sz w:val="32"/>
          <w:szCs w:val="32"/>
          <w:highlight w:val="none"/>
          <w:shd w:val="clear" w:color="auto" w:fill="FFFFFF"/>
        </w:rPr>
        <w:t>身份证、毕业证书</w:t>
      </w:r>
      <w:r>
        <w:rPr>
          <w:rFonts w:hint="eastAsia" w:ascii="仿宋_GB2312" w:eastAsia="仿宋_GB2312"/>
          <w:color w:val="auto"/>
          <w:sz w:val="32"/>
          <w:szCs w:val="32"/>
          <w:highlight w:val="none"/>
          <w:shd w:val="clear" w:color="auto" w:fill="FFFFFF"/>
          <w:lang w:eastAsia="zh-CN"/>
        </w:rPr>
        <w:t>（</w:t>
      </w:r>
      <w:r>
        <w:rPr>
          <w:rFonts w:ascii="仿宋_GB2312" w:hAnsi="仿宋_GB2312" w:eastAsia="仿宋_GB2312"/>
          <w:color w:val="auto"/>
          <w:sz w:val="32"/>
          <w:highlight w:val="none"/>
          <w:shd w:val="clear" w:color="auto" w:fill="FFFFFF"/>
        </w:rPr>
        <w:t>应届毕业生尚未领取毕业证</w:t>
      </w:r>
      <w:r>
        <w:rPr>
          <w:rFonts w:hint="eastAsia" w:ascii="仿宋_GB2312" w:hAnsi="仿宋_GB2312" w:eastAsia="仿宋_GB2312"/>
          <w:color w:val="auto"/>
          <w:sz w:val="32"/>
          <w:highlight w:val="none"/>
          <w:shd w:val="clear" w:color="auto" w:fill="FFFFFF"/>
          <w:lang w:eastAsia="zh-CN"/>
        </w:rPr>
        <w:t>书</w:t>
      </w:r>
      <w:r>
        <w:rPr>
          <w:rFonts w:ascii="仿宋_GB2312" w:hAnsi="仿宋_GB2312" w:eastAsia="仿宋_GB2312"/>
          <w:color w:val="auto"/>
          <w:sz w:val="32"/>
          <w:highlight w:val="none"/>
          <w:shd w:val="clear" w:color="auto" w:fill="FFFFFF"/>
        </w:rPr>
        <w:t>的提供毕业生就业推荐表</w:t>
      </w:r>
      <w:r>
        <w:rPr>
          <w:rFonts w:hint="eastAsia" w:ascii="仿宋_GB2312" w:eastAsia="仿宋_GB2312"/>
          <w:color w:val="auto"/>
          <w:sz w:val="32"/>
          <w:szCs w:val="32"/>
          <w:highlight w:val="none"/>
          <w:shd w:val="clear" w:color="auto" w:fill="FFFFFF"/>
          <w:lang w:eastAsia="zh-CN"/>
        </w:rPr>
        <w:t>）</w:t>
      </w:r>
      <w:r>
        <w:rPr>
          <w:rFonts w:hint="eastAsia" w:ascii="仿宋_GB2312" w:eastAsia="仿宋_GB2312"/>
          <w:color w:val="auto"/>
          <w:sz w:val="32"/>
          <w:szCs w:val="32"/>
          <w:highlight w:val="none"/>
          <w:shd w:val="clear" w:color="auto" w:fill="FFFFFF"/>
        </w:rPr>
        <w:t>、</w:t>
      </w:r>
      <w:r>
        <w:rPr>
          <w:rFonts w:hint="eastAsia" w:ascii="仿宋_GB2312" w:hAnsi="仿宋_GB2312" w:eastAsia="仿宋_GB2312" w:cs="仿宋_GB2312"/>
          <w:sz w:val="32"/>
          <w:szCs w:val="32"/>
          <w:highlight w:val="none"/>
        </w:rPr>
        <w:t>《教育部学历证书电子注册备案表》</w:t>
      </w:r>
      <w:r>
        <w:rPr>
          <w:rFonts w:hint="eastAsia" w:ascii="仿宋_GB2312" w:hAnsi="仿宋_GB2312" w:eastAsia="仿宋_GB2312" w:cs="仿宋_GB2312"/>
          <w:sz w:val="32"/>
          <w:szCs w:val="32"/>
          <w:highlight w:val="none"/>
          <w:lang w:eastAsia="zh-CN"/>
        </w:rPr>
        <w:t>（中国高等教育学生信息网http://www.chsi.com.cn上查询打印）、</w:t>
      </w:r>
      <w:r>
        <w:rPr>
          <w:rFonts w:hint="eastAsia" w:ascii="仿宋_GB2312" w:hAnsi="仿宋_GB2312" w:eastAsia="仿宋_GB2312" w:cs="仿宋_GB2312"/>
          <w:sz w:val="32"/>
          <w:szCs w:val="32"/>
          <w:highlight w:val="none"/>
        </w:rPr>
        <w:t>教师资格证书、</w:t>
      </w:r>
      <w:r>
        <w:rPr>
          <w:rFonts w:hint="eastAsia" w:ascii="仿宋_GB2312" w:hAnsi="仿宋_GB2312" w:eastAsia="仿宋_GB2312" w:cs="仿宋_GB2312"/>
          <w:sz w:val="32"/>
          <w:szCs w:val="32"/>
          <w:highlight w:val="none"/>
          <w:lang w:eastAsia="zh-CN"/>
        </w:rPr>
        <w:t>普通话等级证书、院系及以上表彰或奖励</w:t>
      </w:r>
      <w:r>
        <w:rPr>
          <w:rFonts w:hint="eastAsia" w:ascii="仿宋_GB2312" w:hAnsi="仿宋_GB2312" w:eastAsia="仿宋_GB2312" w:cs="仿宋_GB2312"/>
          <w:sz w:val="32"/>
          <w:szCs w:val="32"/>
          <w:highlight w:val="none"/>
        </w:rPr>
        <w:t>证书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2021届部属师大全日制本科师范</w:t>
      </w:r>
      <w:r>
        <w:rPr>
          <w:rFonts w:hint="eastAsia" w:ascii="仿宋_GB2312" w:hAnsi="仿宋_GB2312" w:eastAsia="仿宋_GB2312" w:cs="仿宋_GB2312"/>
          <w:sz w:val="32"/>
          <w:szCs w:val="32"/>
          <w:highlight w:val="none"/>
          <w:lang w:eastAsia="zh-CN"/>
        </w:rPr>
        <w:t>类</w:t>
      </w:r>
      <w:r>
        <w:rPr>
          <w:rFonts w:hint="eastAsia" w:ascii="仿宋_GB2312" w:hAnsi="仿宋_GB2312" w:eastAsia="仿宋_GB2312" w:cs="仿宋_GB2312"/>
          <w:sz w:val="32"/>
          <w:szCs w:val="32"/>
          <w:highlight w:val="none"/>
        </w:rPr>
        <w:t>专业应届毕业生</w:t>
      </w:r>
      <w:r>
        <w:rPr>
          <w:rFonts w:hint="eastAsia" w:ascii="仿宋_GB2312" w:hAnsi="仿宋_GB2312" w:eastAsia="仿宋_GB2312" w:cs="仿宋_GB2312"/>
          <w:sz w:val="32"/>
          <w:szCs w:val="32"/>
          <w:highlight w:val="none"/>
          <w:lang w:eastAsia="zh-CN"/>
        </w:rPr>
        <w:t>提供）</w:t>
      </w:r>
      <w:r>
        <w:rPr>
          <w:rFonts w:hint="eastAsia" w:ascii="仿宋_GB2312" w:eastAsia="仿宋_GB2312"/>
          <w:color w:val="auto"/>
          <w:sz w:val="32"/>
          <w:szCs w:val="32"/>
          <w:highlight w:val="none"/>
          <w:shd w:val="clear" w:color="auto" w:fill="FFFFFF"/>
          <w:lang w:eastAsia="zh-CN"/>
        </w:rPr>
        <w:t>等的</w:t>
      </w:r>
      <w:r>
        <w:rPr>
          <w:rFonts w:hint="eastAsia" w:ascii="仿宋_GB2312" w:eastAsia="仿宋_GB2312"/>
          <w:color w:val="auto"/>
          <w:sz w:val="32"/>
          <w:szCs w:val="32"/>
          <w:highlight w:val="none"/>
          <w:shd w:val="clear" w:color="auto" w:fill="FFFFFF"/>
        </w:rPr>
        <w:t>复印件各一份</w:t>
      </w:r>
      <w:r>
        <w:rPr>
          <w:rFonts w:hint="eastAsia" w:ascii="仿宋_GB2312" w:eastAsia="仿宋_GB2312"/>
          <w:color w:val="auto"/>
          <w:sz w:val="32"/>
          <w:szCs w:val="32"/>
          <w:highlight w:val="none"/>
          <w:shd w:val="clear" w:color="auto" w:fill="FFFFFF"/>
          <w:lang w:eastAsia="zh-CN"/>
        </w:rPr>
        <w:t>，</w:t>
      </w:r>
      <w:r>
        <w:rPr>
          <w:rFonts w:hint="eastAsia" w:ascii="仿宋_GB2312" w:hAnsi="仿宋_GB2312" w:eastAsia="仿宋_GB2312" w:cs="仿宋_GB2312"/>
          <w:sz w:val="32"/>
          <w:szCs w:val="32"/>
          <w:highlight w:val="none"/>
        </w:rPr>
        <w:t>邮寄到莆田侨中办公室或将材料电子稿发送到学校邮箱，具体联系方式如下：</w:t>
      </w:r>
    </w:p>
    <w:p>
      <w:pPr>
        <w:keepNext w:val="0"/>
        <w:keepLines w:val="0"/>
        <w:pageBreakBefore w:val="0"/>
        <w:kinsoku/>
        <w:wordWrap/>
        <w:overflowPunct/>
        <w:topLinePunct w:val="0"/>
        <w:autoSpaceDE/>
        <w:autoSpaceDN/>
        <w:bidi w:val="0"/>
        <w:spacing w:line="480" w:lineRule="exact"/>
        <w:ind w:firstLine="640" w:firstLineChars="200"/>
        <w:textAlignment w:val="auto"/>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rPr>
        <w:t>联系人：李老师</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联系电话：</w:t>
      </w:r>
      <w:r>
        <w:rPr>
          <w:rFonts w:ascii="仿宋_GB2312" w:hAnsi="黑体" w:eastAsia="仿宋_GB2312"/>
          <w:sz w:val="32"/>
          <w:szCs w:val="32"/>
          <w:highlight w:val="none"/>
        </w:rPr>
        <w:t>0594-3697928</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13950708801</w:t>
      </w:r>
    </w:p>
    <w:p>
      <w:pPr>
        <w:keepNext w:val="0"/>
        <w:keepLines w:val="0"/>
        <w:pageBreakBefore w:val="0"/>
        <w:kinsoku/>
        <w:wordWrap/>
        <w:overflowPunct/>
        <w:topLinePunct w:val="0"/>
        <w:autoSpaceDE/>
        <w:autoSpaceDN/>
        <w:bidi w:val="0"/>
        <w:spacing w:line="480" w:lineRule="exact"/>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联系地址：福建省莆田市涵江区江口镇新前</w:t>
      </w:r>
      <w:r>
        <w:rPr>
          <w:rFonts w:ascii="仿宋_GB2312" w:hAnsi="黑体" w:eastAsia="仿宋_GB2312"/>
          <w:sz w:val="32"/>
          <w:szCs w:val="32"/>
          <w:highlight w:val="none"/>
        </w:rPr>
        <w:t>4</w:t>
      </w:r>
      <w:r>
        <w:rPr>
          <w:rFonts w:hint="eastAsia" w:ascii="仿宋_GB2312" w:hAnsi="黑体" w:eastAsia="仿宋_GB2312"/>
          <w:sz w:val="32"/>
          <w:szCs w:val="32"/>
          <w:highlight w:val="none"/>
        </w:rPr>
        <w:t>号莆田华侨中学办公室（邮编</w:t>
      </w:r>
      <w:r>
        <w:rPr>
          <w:rFonts w:ascii="仿宋_GB2312" w:hAnsi="黑体" w:eastAsia="仿宋_GB2312"/>
          <w:sz w:val="32"/>
          <w:szCs w:val="32"/>
          <w:highlight w:val="none"/>
        </w:rPr>
        <w:t>351115</w:t>
      </w:r>
      <w:r>
        <w:rPr>
          <w:rFonts w:hint="eastAsia" w:ascii="仿宋_GB2312" w:hAnsi="黑体" w:eastAsia="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电子邮箱：</w:t>
      </w:r>
      <w:r>
        <w:rPr>
          <w:rFonts w:ascii="仿宋_GB2312" w:hAnsi="仿宋_GB2312" w:eastAsia="仿宋_GB2312" w:cs="仿宋_GB2312"/>
          <w:sz w:val="32"/>
          <w:szCs w:val="32"/>
          <w:highlight w:val="none"/>
        </w:rPr>
        <w:fldChar w:fldCharType="begin"/>
      </w:r>
      <w:r>
        <w:rPr>
          <w:rFonts w:ascii="仿宋_GB2312" w:hAnsi="仿宋_GB2312" w:eastAsia="仿宋_GB2312" w:cs="仿宋_GB2312"/>
          <w:sz w:val="32"/>
          <w:szCs w:val="32"/>
          <w:highlight w:val="none"/>
        </w:rPr>
        <w:instrText xml:space="preserve"> HYPERLINK "mailto:PTLZBGS@163.com(</w:instrText>
      </w:r>
      <w:r>
        <w:rPr>
          <w:rFonts w:hint="eastAsia" w:ascii="仿宋_GB2312" w:hAnsi="仿宋_GB2312" w:eastAsia="仿宋_GB2312" w:cs="仿宋_GB2312"/>
          <w:sz w:val="32"/>
          <w:szCs w:val="32"/>
          <w:highlight w:val="none"/>
        </w:rPr>
        <w:instrText xml:space="preserve">邮件主题注明</w:instrText>
      </w:r>
      <w:r>
        <w:rPr>
          <w:rFonts w:ascii="仿宋_GB2312" w:hAnsi="仿宋_GB2312" w:eastAsia="仿宋_GB2312" w:cs="仿宋_GB2312"/>
          <w:sz w:val="32"/>
          <w:szCs w:val="32"/>
          <w:highlight w:val="none"/>
        </w:rPr>
        <w:instrText xml:space="preserve">\</w:instrText>
      </w:r>
      <w:r>
        <w:rPr>
          <w:rFonts w:hint="eastAsia" w:ascii="仿宋_GB2312" w:hAnsi="仿宋_GB2312" w:eastAsia="仿宋_GB2312" w:cs="仿宋_GB2312"/>
          <w:sz w:val="32"/>
          <w:szCs w:val="32"/>
          <w:highlight w:val="none"/>
        </w:rPr>
        <w:instrText xml:space="preserve">“毕业学校</w:instrText>
      </w:r>
      <w:r>
        <w:rPr>
          <w:rFonts w:ascii="仿宋_GB2312" w:hAnsi="仿宋_GB2312" w:eastAsia="仿宋_GB2312" w:cs="仿宋_GB2312"/>
          <w:sz w:val="32"/>
          <w:szCs w:val="32"/>
          <w:highlight w:val="none"/>
        </w:rPr>
        <w:instrText xml:space="preserve">+</w:instrText>
      </w:r>
      <w:r>
        <w:rPr>
          <w:rFonts w:hint="eastAsia" w:ascii="仿宋_GB2312" w:hAnsi="仿宋_GB2312" w:eastAsia="仿宋_GB2312" w:cs="仿宋_GB2312"/>
          <w:sz w:val="32"/>
          <w:szCs w:val="32"/>
          <w:highlight w:val="none"/>
        </w:rPr>
        <w:instrText xml:space="preserve">应聘学科</w:instrText>
      </w:r>
      <w:r>
        <w:rPr>
          <w:rFonts w:ascii="仿宋_GB2312" w:hAnsi="仿宋_GB2312" w:eastAsia="仿宋_GB2312" w:cs="仿宋_GB2312"/>
          <w:sz w:val="32"/>
          <w:szCs w:val="32"/>
          <w:highlight w:val="none"/>
        </w:rPr>
        <w:instrText xml:space="preserve">+</w:instrText>
      </w:r>
      <w:r>
        <w:rPr>
          <w:rFonts w:hint="eastAsia" w:ascii="仿宋_GB2312" w:hAnsi="仿宋_GB2312" w:eastAsia="仿宋_GB2312" w:cs="仿宋_GB2312"/>
          <w:sz w:val="32"/>
          <w:szCs w:val="32"/>
          <w:highlight w:val="none"/>
        </w:rPr>
        <w:instrText xml:space="preserve">姓名</w:instrText>
      </w:r>
      <w:r>
        <w:rPr>
          <w:rFonts w:ascii="仿宋_GB2312" w:hAnsi="仿宋_GB2312" w:eastAsia="仿宋_GB2312" w:cs="仿宋_GB2312"/>
          <w:sz w:val="32"/>
          <w:szCs w:val="32"/>
          <w:highlight w:val="none"/>
        </w:rPr>
        <w:instrText xml:space="preserve">+</w:instrText>
      </w:r>
      <w:r>
        <w:rPr>
          <w:rFonts w:hint="eastAsia" w:ascii="仿宋_GB2312" w:hAnsi="仿宋_GB2312" w:eastAsia="仿宋_GB2312" w:cs="仿宋_GB2312"/>
          <w:sz w:val="32"/>
          <w:szCs w:val="32"/>
          <w:highlight w:val="none"/>
        </w:rPr>
        <w:instrText xml:space="preserve">手机号码</w:instrText>
      </w:r>
      <w:r>
        <w:rPr>
          <w:rFonts w:ascii="仿宋_GB2312" w:hAnsi="仿宋_GB2312" w:eastAsia="仿宋_GB2312" w:cs="仿宋_GB2312"/>
          <w:sz w:val="32"/>
          <w:szCs w:val="32"/>
          <w:highlight w:val="none"/>
        </w:rPr>
        <w:instrText xml:space="preserve">\</w:instrText>
      </w:r>
      <w:r>
        <w:rPr>
          <w:rFonts w:hint="eastAsia" w:ascii="仿宋_GB2312" w:hAnsi="仿宋_GB2312" w:eastAsia="仿宋_GB2312" w:cs="仿宋_GB2312"/>
          <w:sz w:val="32"/>
          <w:szCs w:val="32"/>
          <w:highlight w:val="none"/>
        </w:rPr>
        <w:instrText xml:space="preserve">”</w:instrText>
      </w:r>
      <w:r>
        <w:rPr>
          <w:rFonts w:ascii="仿宋_GB2312" w:hAnsi="仿宋_GB2312" w:eastAsia="仿宋_GB2312" w:cs="仿宋_GB2312"/>
          <w:sz w:val="32"/>
          <w:szCs w:val="32"/>
          <w:highlight w:val="none"/>
        </w:rPr>
        <w:instrText xml:space="preserve">)" </w:instrText>
      </w:r>
      <w:r>
        <w:rPr>
          <w:rFonts w:ascii="仿宋_GB2312" w:hAnsi="仿宋_GB2312" w:eastAsia="仿宋_GB2312" w:cs="仿宋_GB2312"/>
          <w:sz w:val="32"/>
          <w:szCs w:val="32"/>
          <w:highlight w:val="none"/>
        </w:rPr>
        <w:fldChar w:fldCharType="separate"/>
      </w:r>
      <w:r>
        <w:rPr>
          <w:rFonts w:ascii="仿宋_GB2312" w:hAnsi="黑体" w:eastAsia="仿宋_GB2312"/>
          <w:sz w:val="32"/>
          <w:szCs w:val="32"/>
          <w:highlight w:val="none"/>
        </w:rPr>
        <w:t>ptqzlgq101@163.com</w:t>
      </w:r>
      <w:r>
        <w:rPr>
          <w:rStyle w:val="9"/>
          <w:rFonts w:ascii="仿宋_GB2312" w:hAnsi="仿宋_GB2312" w:eastAsia="仿宋_GB2312" w:cs="仿宋_GB2312"/>
          <w:color w:val="auto"/>
          <w:sz w:val="32"/>
          <w:szCs w:val="32"/>
          <w:highlight w:val="none"/>
          <w:u w:val="none"/>
        </w:rPr>
        <w:t>(</w:t>
      </w:r>
      <w:r>
        <w:rPr>
          <w:rStyle w:val="9"/>
          <w:rFonts w:hint="eastAsia" w:ascii="仿宋_GB2312" w:hAnsi="仿宋_GB2312" w:eastAsia="仿宋_GB2312" w:cs="仿宋_GB2312"/>
          <w:color w:val="auto"/>
          <w:sz w:val="32"/>
          <w:szCs w:val="32"/>
          <w:highlight w:val="none"/>
          <w:u w:val="none"/>
        </w:rPr>
        <w:t>邮件主题注明“毕业学校</w:t>
      </w:r>
      <w:r>
        <w:rPr>
          <w:rStyle w:val="9"/>
          <w:rFonts w:ascii="仿宋_GB2312" w:hAnsi="仿宋_GB2312" w:eastAsia="仿宋_GB2312" w:cs="仿宋_GB2312"/>
          <w:color w:val="auto"/>
          <w:sz w:val="32"/>
          <w:szCs w:val="32"/>
          <w:highlight w:val="none"/>
          <w:u w:val="none"/>
        </w:rPr>
        <w:t>+</w:t>
      </w:r>
      <w:r>
        <w:rPr>
          <w:rStyle w:val="9"/>
          <w:rFonts w:hint="eastAsia" w:ascii="仿宋_GB2312" w:hAnsi="仿宋_GB2312" w:eastAsia="仿宋_GB2312" w:cs="仿宋_GB2312"/>
          <w:color w:val="auto"/>
          <w:sz w:val="32"/>
          <w:szCs w:val="32"/>
          <w:highlight w:val="none"/>
          <w:u w:val="none"/>
        </w:rPr>
        <w:t>应聘学科</w:t>
      </w:r>
      <w:r>
        <w:rPr>
          <w:rStyle w:val="9"/>
          <w:rFonts w:ascii="仿宋_GB2312" w:hAnsi="仿宋_GB2312" w:eastAsia="仿宋_GB2312" w:cs="仿宋_GB2312"/>
          <w:color w:val="auto"/>
          <w:sz w:val="32"/>
          <w:szCs w:val="32"/>
          <w:highlight w:val="none"/>
          <w:u w:val="none"/>
        </w:rPr>
        <w:t>+</w:t>
      </w:r>
      <w:r>
        <w:rPr>
          <w:rStyle w:val="9"/>
          <w:rFonts w:hint="eastAsia" w:ascii="仿宋_GB2312" w:hAnsi="仿宋_GB2312" w:eastAsia="仿宋_GB2312" w:cs="仿宋_GB2312"/>
          <w:color w:val="auto"/>
          <w:sz w:val="32"/>
          <w:szCs w:val="32"/>
          <w:highlight w:val="none"/>
          <w:u w:val="none"/>
        </w:rPr>
        <w:t>姓名</w:t>
      </w:r>
      <w:r>
        <w:rPr>
          <w:rStyle w:val="9"/>
          <w:rFonts w:ascii="仿宋_GB2312" w:hAnsi="仿宋_GB2312" w:eastAsia="仿宋_GB2312" w:cs="仿宋_GB2312"/>
          <w:color w:val="auto"/>
          <w:sz w:val="32"/>
          <w:szCs w:val="32"/>
          <w:highlight w:val="none"/>
          <w:u w:val="none"/>
        </w:rPr>
        <w:t>+</w:t>
      </w:r>
      <w:r>
        <w:rPr>
          <w:rStyle w:val="9"/>
          <w:rFonts w:hint="eastAsia" w:ascii="仿宋_GB2312" w:hAnsi="仿宋_GB2312" w:eastAsia="仿宋_GB2312" w:cs="仿宋_GB2312"/>
          <w:color w:val="auto"/>
          <w:sz w:val="32"/>
          <w:szCs w:val="32"/>
          <w:highlight w:val="none"/>
          <w:u w:val="none"/>
        </w:rPr>
        <w:t>手机号码”</w:t>
      </w:r>
      <w:r>
        <w:rPr>
          <w:rStyle w:val="9"/>
          <w:rFonts w:ascii="仿宋_GB2312" w:hAnsi="仿宋_GB2312" w:eastAsia="仿宋_GB2312" w:cs="仿宋_GB2312"/>
          <w:color w:val="auto"/>
          <w:sz w:val="32"/>
          <w:szCs w:val="32"/>
          <w:highlight w:val="none"/>
          <w:u w:val="none"/>
        </w:rPr>
        <w:t>)</w:t>
      </w:r>
      <w:r>
        <w:rPr>
          <w:rFonts w:ascii="仿宋_GB2312" w:hAnsi="仿宋_GB2312" w:eastAsia="仿宋_GB2312" w:cs="仿宋_GB2312"/>
          <w:sz w:val="32"/>
          <w:szCs w:val="32"/>
          <w:highlight w:val="none"/>
        </w:rPr>
        <w:fldChar w:fldCharType="end"/>
      </w:r>
    </w:p>
    <w:p>
      <w:pPr>
        <w:keepNext w:val="0"/>
        <w:keepLines w:val="0"/>
        <w:pageBreakBefore w:val="0"/>
        <w:kinsoku/>
        <w:wordWrap/>
        <w:overflowPunct/>
        <w:topLinePunct w:val="0"/>
        <w:autoSpaceDE/>
        <w:autoSpaceDN/>
        <w:bidi w:val="0"/>
        <w:spacing w:line="480" w:lineRule="exact"/>
        <w:ind w:firstLine="643" w:firstLineChars="200"/>
        <w:textAlignment w:val="auto"/>
        <w:rPr>
          <w:rFonts w:ascii="仿宋_GB2312" w:hAnsi="仿宋" w:eastAsia="仿宋_GB2312"/>
          <w:b/>
          <w:bCs/>
          <w:sz w:val="32"/>
          <w:szCs w:val="32"/>
          <w:highlight w:val="none"/>
        </w:rPr>
      </w:pPr>
      <w:r>
        <w:rPr>
          <w:rFonts w:hint="eastAsia" w:ascii="仿宋_GB2312" w:hAnsi="仿宋_GB2312" w:eastAsia="仿宋_GB2312" w:cs="仿宋_GB2312"/>
          <w:b/>
          <w:bCs/>
          <w:sz w:val="32"/>
          <w:szCs w:val="32"/>
          <w:highlight w:val="none"/>
        </w:rPr>
        <w:t>3.</w:t>
      </w:r>
      <w:r>
        <w:rPr>
          <w:rFonts w:hint="eastAsia" w:ascii="仿宋_GB2312" w:hAnsi="仿宋" w:eastAsia="仿宋_GB2312"/>
          <w:b/>
          <w:bCs/>
          <w:sz w:val="32"/>
          <w:szCs w:val="32"/>
          <w:highlight w:val="none"/>
        </w:rPr>
        <w:t>资格审核</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由</w:t>
      </w:r>
      <w:r>
        <w:rPr>
          <w:rFonts w:hint="eastAsia" w:ascii="仿宋_GB2312" w:hAnsi="仿宋_GB2312" w:eastAsia="仿宋_GB2312" w:cs="仿宋_GB2312"/>
          <w:sz w:val="32"/>
          <w:szCs w:val="32"/>
          <w:highlight w:val="none"/>
          <w:lang w:eastAsia="zh-CN"/>
        </w:rPr>
        <w:t>涵江区教育局组织人员</w:t>
      </w:r>
      <w:r>
        <w:rPr>
          <w:rFonts w:hint="eastAsia" w:ascii="仿宋_GB2312" w:hAnsi="仿宋_GB2312" w:eastAsia="仿宋_GB2312" w:cs="仿宋_GB2312"/>
          <w:sz w:val="32"/>
          <w:szCs w:val="32"/>
          <w:highlight w:val="none"/>
        </w:rPr>
        <w:t>对各应聘者的材料进行审核，具备应聘条件者通知其参加面试考核。应聘人员提供的身份证明和应聘岗位所需的资格材料应真实有效，面试考核时应提供纸质复印件一份并随带原件进行验证，如发现弄虚作假，取消其应聘资格。</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五、考试</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由</w:t>
      </w:r>
      <w:r>
        <w:rPr>
          <w:rFonts w:hint="eastAsia" w:ascii="仿宋_GB2312" w:hAnsi="仿宋_GB2312" w:eastAsia="仿宋_GB2312" w:cs="仿宋_GB2312"/>
          <w:sz w:val="32"/>
          <w:szCs w:val="32"/>
          <w:highlight w:val="none"/>
          <w:lang w:eastAsia="zh-CN"/>
        </w:rPr>
        <w:t>涵江区教育局</w:t>
      </w:r>
      <w:r>
        <w:rPr>
          <w:rFonts w:hint="eastAsia" w:ascii="仿宋_GB2312" w:hAnsi="仿宋_GB2312" w:eastAsia="仿宋_GB2312" w:cs="仿宋_GB2312"/>
          <w:sz w:val="32"/>
          <w:szCs w:val="32"/>
          <w:highlight w:val="none"/>
        </w:rPr>
        <w:t>组织</w:t>
      </w:r>
      <w:r>
        <w:rPr>
          <w:rFonts w:hint="eastAsia" w:ascii="仿宋_GB2312" w:hAnsi="仿宋_GB2312" w:eastAsia="仿宋_GB2312" w:cs="仿宋_GB2312"/>
          <w:sz w:val="32"/>
          <w:szCs w:val="32"/>
          <w:highlight w:val="none"/>
          <w:lang w:eastAsia="zh-CN"/>
        </w:rPr>
        <w:t>人员</w:t>
      </w:r>
      <w:r>
        <w:rPr>
          <w:rFonts w:hint="eastAsia" w:ascii="仿宋_GB2312" w:hAnsi="仿宋_GB2312" w:eastAsia="仿宋_GB2312" w:cs="仿宋_GB2312"/>
          <w:sz w:val="32"/>
          <w:szCs w:val="32"/>
          <w:highlight w:val="none"/>
        </w:rPr>
        <w:t>赴有关</w:t>
      </w:r>
      <w:r>
        <w:rPr>
          <w:rFonts w:hint="eastAsia" w:ascii="仿宋_GB2312" w:hAnsi="仿宋_GB2312" w:eastAsia="仿宋_GB2312" w:cs="仿宋_GB2312"/>
          <w:sz w:val="32"/>
          <w:szCs w:val="32"/>
          <w:highlight w:val="none"/>
          <w:lang w:eastAsia="zh-CN"/>
        </w:rPr>
        <w:t>高校</w:t>
      </w:r>
      <w:r>
        <w:rPr>
          <w:rFonts w:hint="eastAsia" w:ascii="仿宋_GB2312" w:hAnsi="仿宋_GB2312" w:eastAsia="仿宋_GB2312" w:cs="仿宋_GB2312"/>
          <w:sz w:val="32"/>
          <w:szCs w:val="32"/>
          <w:highlight w:val="none"/>
        </w:rPr>
        <w:t>对具备应聘条件者进行面试考核。</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1.考核时间和地点</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2020年</w:t>
      </w:r>
      <w:r>
        <w:rPr>
          <w:rFonts w:hint="eastAsia" w:ascii="仿宋_GB2312" w:hAnsi="仿宋_GB2312" w:eastAsia="仿宋_GB2312" w:cs="仿宋_GB2312"/>
          <w:color w:val="auto"/>
          <w:kern w:val="0"/>
          <w:sz w:val="30"/>
          <w:szCs w:val="30"/>
          <w:highlight w:val="none"/>
          <w:lang w:val="en-US" w:eastAsia="zh-CN"/>
        </w:rPr>
        <w:t>12月</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福建师范大学、云南师范大学、贵州州师范大学、广西师范大学。</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具体面试考核</w:t>
      </w:r>
      <w:r>
        <w:rPr>
          <w:rFonts w:hint="eastAsia" w:ascii="仿宋_GB2312" w:hAnsi="仿宋_GB2312" w:eastAsia="仿宋_GB2312" w:cs="仿宋_GB2312"/>
          <w:sz w:val="32"/>
          <w:szCs w:val="32"/>
          <w:highlight w:val="none"/>
          <w:lang w:eastAsia="zh-CN"/>
        </w:rPr>
        <w:t>时间和</w:t>
      </w:r>
      <w:r>
        <w:rPr>
          <w:rFonts w:hint="eastAsia" w:ascii="仿宋_GB2312" w:hAnsi="仿宋_GB2312" w:eastAsia="仿宋_GB2312" w:cs="仿宋_GB2312"/>
          <w:sz w:val="32"/>
          <w:szCs w:val="32"/>
          <w:highlight w:val="none"/>
        </w:rPr>
        <w:t>地点</w:t>
      </w:r>
      <w:r>
        <w:rPr>
          <w:rFonts w:hint="eastAsia" w:ascii="仿宋_GB2312" w:hAnsi="仿宋_GB2312" w:eastAsia="仿宋_GB2312" w:cs="仿宋_GB2312"/>
          <w:sz w:val="32"/>
          <w:szCs w:val="32"/>
          <w:highlight w:val="none"/>
          <w:lang w:eastAsia="zh-CN"/>
        </w:rPr>
        <w:t>将</w:t>
      </w:r>
      <w:r>
        <w:rPr>
          <w:rFonts w:hint="eastAsia" w:ascii="仿宋_GB2312" w:hAnsi="仿宋_GB2312" w:eastAsia="仿宋_GB2312" w:cs="仿宋_GB2312"/>
          <w:sz w:val="32"/>
          <w:szCs w:val="32"/>
          <w:highlight w:val="none"/>
        </w:rPr>
        <w:t>提前一周在</w:t>
      </w:r>
      <w:r>
        <w:rPr>
          <w:rFonts w:hint="eastAsia" w:ascii="仿宋_GB2312" w:hAnsi="仿宋_GB2312" w:eastAsia="仿宋_GB2312" w:cs="仿宋_GB2312"/>
          <w:sz w:val="32"/>
          <w:szCs w:val="32"/>
          <w:highlight w:val="none"/>
          <w:lang w:eastAsia="zh-CN"/>
        </w:rPr>
        <w:t>招聘相关高校和</w:t>
      </w:r>
      <w:r>
        <w:rPr>
          <w:rFonts w:hint="eastAsia" w:ascii="仿宋_GB2312" w:hAnsi="仿宋_GB2312" w:eastAsia="仿宋_GB2312" w:cs="仿宋_GB2312"/>
          <w:sz w:val="32"/>
          <w:szCs w:val="32"/>
          <w:highlight w:val="none"/>
        </w:rPr>
        <w:t>莆田</w:t>
      </w:r>
      <w:r>
        <w:rPr>
          <w:rFonts w:hint="eastAsia" w:ascii="仿宋_GB2312" w:hAnsi="仿宋_GB2312" w:eastAsia="仿宋_GB2312" w:cs="仿宋_GB2312"/>
          <w:sz w:val="32"/>
          <w:szCs w:val="32"/>
          <w:highlight w:val="none"/>
          <w:lang w:eastAsia="zh-CN"/>
        </w:rPr>
        <w:t>华侨</w:t>
      </w:r>
      <w:r>
        <w:rPr>
          <w:rFonts w:hint="eastAsia" w:ascii="仿宋_GB2312" w:hAnsi="仿宋_GB2312" w:eastAsia="仿宋_GB2312" w:cs="仿宋_GB2312"/>
          <w:sz w:val="32"/>
          <w:szCs w:val="32"/>
          <w:highlight w:val="none"/>
        </w:rPr>
        <w:t>中学网站上发布。</w:t>
      </w:r>
    </w:p>
    <w:p>
      <w:pPr>
        <w:keepNext w:val="0"/>
        <w:keepLines w:val="0"/>
        <w:pageBreakBefore w:val="0"/>
        <w:kinsoku/>
        <w:wordWrap/>
        <w:overflowPunct/>
        <w:topLinePunct w:val="0"/>
        <w:autoSpaceDE/>
        <w:autoSpaceDN/>
        <w:bidi w:val="0"/>
        <w:spacing w:line="480" w:lineRule="exact"/>
        <w:ind w:firstLine="643" w:firstLineChars="200"/>
        <w:textAlignment w:val="auto"/>
        <w:rPr>
          <w:rFonts w:hint="eastAsia" w:ascii="仿宋_GB2312" w:hAnsi="黑体" w:eastAsia="仿宋_GB2312"/>
          <w:b/>
          <w:bCs/>
          <w:sz w:val="32"/>
          <w:szCs w:val="32"/>
          <w:highlight w:val="none"/>
        </w:rPr>
      </w:pPr>
      <w:r>
        <w:rPr>
          <w:rFonts w:hint="eastAsia" w:ascii="仿宋_GB2312" w:hAnsi="黑体" w:eastAsia="仿宋_GB2312"/>
          <w:b/>
          <w:bCs/>
          <w:sz w:val="32"/>
          <w:szCs w:val="32"/>
          <w:highlight w:val="none"/>
        </w:rPr>
        <w:t>2</w:t>
      </w:r>
      <w:r>
        <w:rPr>
          <w:rFonts w:hint="eastAsia" w:ascii="仿宋_GB2312" w:hAnsi="仿宋_GB2312" w:eastAsia="仿宋_GB2312" w:cs="仿宋_GB2312"/>
          <w:b/>
          <w:bCs/>
          <w:sz w:val="32"/>
          <w:szCs w:val="32"/>
          <w:highlight w:val="none"/>
        </w:rPr>
        <w:t>.</w:t>
      </w:r>
      <w:r>
        <w:rPr>
          <w:rFonts w:hint="eastAsia" w:ascii="仿宋_GB2312" w:hAnsi="黑体" w:eastAsia="仿宋_GB2312"/>
          <w:b/>
          <w:bCs/>
          <w:sz w:val="32"/>
          <w:szCs w:val="32"/>
          <w:highlight w:val="none"/>
        </w:rPr>
        <w:t>考核对象</w:t>
      </w:r>
    </w:p>
    <w:p>
      <w:pPr>
        <w:keepNext w:val="0"/>
        <w:keepLines w:val="0"/>
        <w:pageBreakBefore w:val="0"/>
        <w:kinsoku/>
        <w:wordWrap/>
        <w:overflowPunct/>
        <w:topLinePunct w:val="0"/>
        <w:autoSpaceDE/>
        <w:autoSpaceDN/>
        <w:bidi w:val="0"/>
        <w:spacing w:line="480" w:lineRule="exact"/>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符合</w:t>
      </w:r>
      <w:r>
        <w:rPr>
          <w:rFonts w:hint="eastAsia" w:ascii="仿宋_GB2312" w:hAnsi="黑体" w:eastAsia="仿宋_GB2312"/>
          <w:sz w:val="32"/>
          <w:szCs w:val="32"/>
          <w:highlight w:val="none"/>
          <w:lang w:eastAsia="zh-CN"/>
        </w:rPr>
        <w:t>应聘</w:t>
      </w:r>
      <w:r>
        <w:rPr>
          <w:rFonts w:hint="eastAsia" w:ascii="仿宋_GB2312" w:hAnsi="黑体" w:eastAsia="仿宋_GB2312"/>
          <w:sz w:val="32"/>
          <w:szCs w:val="32"/>
          <w:highlight w:val="none"/>
        </w:rPr>
        <w:t>条件的报考者，全部列为考核对象。</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3.考核办法</w:t>
      </w:r>
    </w:p>
    <w:p>
      <w:pPr>
        <w:keepNext w:val="0"/>
        <w:keepLines w:val="0"/>
        <w:pageBreakBefore w:val="0"/>
        <w:kinsoku/>
        <w:wordWrap/>
        <w:overflowPunct/>
        <w:topLinePunct w:val="0"/>
        <w:autoSpaceDE/>
        <w:autoSpaceDN/>
        <w:bidi w:val="0"/>
        <w:spacing w:line="480" w:lineRule="exact"/>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采取面试考核的方式进行。面试工作由</w:t>
      </w:r>
      <w:r>
        <w:rPr>
          <w:rFonts w:hint="eastAsia" w:ascii="仿宋_GB2312" w:hAnsi="仿宋_GB2312" w:eastAsia="仿宋_GB2312" w:cs="仿宋_GB2312"/>
          <w:sz w:val="32"/>
          <w:szCs w:val="32"/>
          <w:highlight w:val="none"/>
          <w:lang w:eastAsia="zh-CN"/>
        </w:rPr>
        <w:t>涵江区教育局</w:t>
      </w:r>
      <w:r>
        <w:rPr>
          <w:rFonts w:hint="eastAsia" w:ascii="仿宋_GB2312" w:hAnsi="黑体" w:eastAsia="仿宋_GB2312"/>
          <w:sz w:val="32"/>
          <w:szCs w:val="32"/>
          <w:highlight w:val="none"/>
        </w:rPr>
        <w:t>组织，择优聘用。</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面试考核以教学技能考核为主。教学技能主要通过1</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分钟的片</w:t>
      </w:r>
      <w:r>
        <w:rPr>
          <w:rFonts w:hint="eastAsia" w:ascii="仿宋_GB2312" w:hAnsi="仿宋" w:eastAsia="仿宋_GB2312"/>
          <w:sz w:val="32"/>
          <w:szCs w:val="32"/>
          <w:highlight w:val="none"/>
          <w:lang w:eastAsia="zh-CN"/>
        </w:rPr>
        <w:t>段</w:t>
      </w:r>
      <w:r>
        <w:rPr>
          <w:rFonts w:hint="eastAsia" w:ascii="仿宋_GB2312" w:hAnsi="仿宋_GB2312" w:eastAsia="仿宋_GB2312" w:cs="仿宋_GB2312"/>
          <w:sz w:val="32"/>
          <w:szCs w:val="32"/>
          <w:highlight w:val="none"/>
        </w:rPr>
        <w:t>教学方式来考核，在指定的教材内随机抽签决定片</w:t>
      </w:r>
      <w:r>
        <w:rPr>
          <w:rFonts w:hint="eastAsia" w:ascii="仿宋_GB2312" w:hAnsi="仿宋" w:eastAsia="仿宋_GB2312"/>
          <w:sz w:val="32"/>
          <w:szCs w:val="32"/>
          <w:highlight w:val="none"/>
          <w:lang w:eastAsia="zh-CN"/>
        </w:rPr>
        <w:t>段</w:t>
      </w:r>
      <w:r>
        <w:rPr>
          <w:rFonts w:hint="eastAsia" w:ascii="仿宋_GB2312" w:hAnsi="仿宋_GB2312" w:eastAsia="仿宋_GB2312" w:cs="仿宋_GB2312"/>
          <w:sz w:val="32"/>
          <w:szCs w:val="32"/>
          <w:highlight w:val="none"/>
        </w:rPr>
        <w:t>教学的内容，总分100分（</w:t>
      </w:r>
      <w:r>
        <w:rPr>
          <w:rFonts w:hint="eastAsia" w:ascii="仿宋_GB2312" w:hAnsi="仿宋" w:eastAsia="仿宋_GB2312"/>
          <w:sz w:val="32"/>
          <w:szCs w:val="32"/>
          <w:highlight w:val="none"/>
        </w:rPr>
        <w:t>样表见附件2</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面试考核成绩划定合格线，报考人数和岗位招考数超过1︰1比例的岗位，考核总成绩必须达60分以上（含60分），方为合格；报考人数和岗位招考数小于或等于</w:t>
      </w:r>
      <w:r>
        <w:rPr>
          <w:rFonts w:ascii="仿宋_GB2312" w:hAnsi="微软雅黑" w:eastAsia="仿宋_GB2312" w:cs="宋体"/>
          <w:color w:val="000000"/>
          <w:sz w:val="32"/>
          <w:szCs w:val="32"/>
          <w:highlight w:val="none"/>
        </w:rPr>
        <w:t>1</w:t>
      </w:r>
      <w:r>
        <w:rPr>
          <w:rFonts w:hint="eastAsia" w:ascii="仿宋_GB2312" w:hAnsi="仿宋_GB2312" w:eastAsia="仿宋_GB2312" w:cs="仿宋_GB2312"/>
          <w:sz w:val="32"/>
          <w:szCs w:val="32"/>
          <w:highlight w:val="none"/>
        </w:rPr>
        <w:t>︰</w:t>
      </w:r>
      <w:r>
        <w:rPr>
          <w:rFonts w:ascii="仿宋_GB2312" w:hAnsi="微软雅黑" w:eastAsia="仿宋_GB2312" w:cs="宋体"/>
          <w:color w:val="000000"/>
          <w:sz w:val="32"/>
          <w:szCs w:val="32"/>
          <w:highlight w:val="none"/>
        </w:rPr>
        <w:t>1</w:t>
      </w:r>
      <w:r>
        <w:rPr>
          <w:rFonts w:hint="eastAsia" w:ascii="仿宋_GB2312" w:hAnsi="仿宋_GB2312" w:eastAsia="仿宋_GB2312" w:cs="仿宋_GB2312"/>
          <w:sz w:val="32"/>
          <w:szCs w:val="32"/>
          <w:highlight w:val="none"/>
        </w:rPr>
        <w:t>比例进入面试的（含考核时因其他考生放弃造成</w:t>
      </w:r>
      <w:r>
        <w:rPr>
          <w:rFonts w:ascii="仿宋_GB2312" w:hAnsi="微软雅黑" w:eastAsia="仿宋_GB2312" w:cs="宋体"/>
          <w:color w:val="000000"/>
          <w:sz w:val="32"/>
          <w:szCs w:val="32"/>
          <w:highlight w:val="none"/>
        </w:rPr>
        <w:t>1</w:t>
      </w:r>
      <w:r>
        <w:rPr>
          <w:rFonts w:hint="eastAsia" w:ascii="仿宋_GB2312" w:hAnsi="仿宋_GB2312" w:eastAsia="仿宋_GB2312" w:cs="仿宋_GB2312"/>
          <w:sz w:val="32"/>
          <w:szCs w:val="32"/>
          <w:highlight w:val="none"/>
        </w:rPr>
        <w:t>︰</w:t>
      </w:r>
      <w:r>
        <w:rPr>
          <w:rFonts w:ascii="仿宋_GB2312" w:hAnsi="微软雅黑" w:eastAsia="仿宋_GB2312" w:cs="宋体"/>
          <w:color w:val="000000"/>
          <w:sz w:val="32"/>
          <w:szCs w:val="32"/>
          <w:highlight w:val="none"/>
        </w:rPr>
        <w:t>1</w:t>
      </w:r>
      <w:r>
        <w:rPr>
          <w:rFonts w:hint="eastAsia" w:ascii="仿宋_GB2312" w:hAnsi="仿宋_GB2312" w:eastAsia="仿宋_GB2312" w:cs="仿宋_GB2312"/>
          <w:sz w:val="32"/>
          <w:szCs w:val="32"/>
          <w:highlight w:val="none"/>
        </w:rPr>
        <w:t>比例的），面试成绩必须达70分以上（含70分），方为合格。</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4.考核使用教材</w:t>
      </w:r>
      <w:r>
        <w:rPr>
          <w:rFonts w:hint="eastAsia" w:ascii="仿宋_GB2312" w:hAnsi="仿宋_GB2312" w:eastAsia="仿宋_GB2312" w:cs="仿宋_GB2312"/>
          <w:sz w:val="32"/>
          <w:szCs w:val="32"/>
          <w:highlight w:val="none"/>
        </w:rPr>
        <w:t>（普通高中</w:t>
      </w:r>
      <w:r>
        <w:rPr>
          <w:rFonts w:hint="eastAsia" w:ascii="仿宋_GB2312" w:hAnsi="仿宋_GB2312" w:eastAsia="仿宋_GB2312" w:cs="仿宋_GB2312"/>
          <w:sz w:val="32"/>
          <w:szCs w:val="32"/>
          <w:highlight w:val="none"/>
          <w:lang w:eastAsia="zh-CN"/>
        </w:rPr>
        <w:t>教科书</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语文</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语文</w:t>
      </w:r>
      <w:r>
        <w:rPr>
          <w:rFonts w:hint="eastAsia" w:ascii="仿宋_GB2312" w:hAnsi="仿宋_GB2312" w:eastAsia="仿宋_GB2312" w:cs="仿宋_GB2312"/>
          <w:sz w:val="32"/>
          <w:szCs w:val="32"/>
          <w:highlight w:val="none"/>
        </w:rPr>
        <w:t>必修上册</w:t>
      </w:r>
      <w:r>
        <w:rPr>
          <w:rFonts w:hint="eastAsia" w:ascii="仿宋_GB2312" w:hAnsi="仿宋_GB2312" w:eastAsia="仿宋_GB2312" w:cs="仿宋_GB2312"/>
          <w:kern w:val="0"/>
          <w:sz w:val="32"/>
          <w:szCs w:val="32"/>
          <w:highlight w:val="none"/>
        </w:rPr>
        <w:t>（人民教育出版社，</w:t>
      </w:r>
      <w:r>
        <w:rPr>
          <w:rFonts w:ascii="仿宋_GB2312" w:hAnsi="仿宋_GB2312" w:eastAsia="仿宋_GB2312" w:cs="仿宋_GB2312"/>
          <w:kern w:val="0"/>
          <w:sz w:val="32"/>
          <w:szCs w:val="32"/>
          <w:highlight w:val="none"/>
        </w:rPr>
        <w:t>20</w:t>
      </w:r>
      <w:r>
        <w:rPr>
          <w:rFonts w:hint="eastAsia" w:ascii="仿宋_GB2312" w:hAnsi="仿宋_GB2312" w:eastAsia="仿宋_GB2312" w:cs="仿宋_GB2312"/>
          <w:kern w:val="0"/>
          <w:sz w:val="32"/>
          <w:szCs w:val="32"/>
          <w:highlight w:val="none"/>
        </w:rPr>
        <w:t>19年8月第1版）</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数学</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数学必修</w:t>
      </w:r>
      <w:r>
        <w:rPr>
          <w:rFonts w:hint="eastAsia" w:ascii="仿宋_GB2312" w:hAnsi="仿宋_GB2312" w:eastAsia="仿宋_GB2312" w:cs="仿宋_GB2312"/>
          <w:sz w:val="32"/>
          <w:szCs w:val="32"/>
          <w:highlight w:val="none"/>
          <w:lang w:eastAsia="zh-CN"/>
        </w:rPr>
        <w:t>第</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册</w:t>
      </w:r>
      <w:r>
        <w:rPr>
          <w:rFonts w:hint="eastAsia" w:ascii="仿宋_GB2312" w:hAnsi="仿宋_GB2312" w:eastAsia="仿宋_GB2312" w:cs="仿宋_GB2312"/>
          <w:sz w:val="32"/>
          <w:szCs w:val="32"/>
          <w:highlight w:val="none"/>
          <w:lang w:val="en-US" w:eastAsia="zh-CN"/>
        </w:rPr>
        <w:t>A版</w:t>
      </w:r>
      <w:r>
        <w:rPr>
          <w:rFonts w:hint="eastAsia" w:ascii="仿宋_GB2312" w:hAnsi="仿宋_GB2312" w:eastAsia="仿宋_GB2312" w:cs="仿宋_GB2312"/>
          <w:kern w:val="0"/>
          <w:sz w:val="32"/>
          <w:szCs w:val="32"/>
          <w:highlight w:val="none"/>
        </w:rPr>
        <w:t>（人民教育出版社，</w:t>
      </w:r>
      <w:r>
        <w:rPr>
          <w:rFonts w:ascii="仿宋_GB2312" w:hAnsi="仿宋_GB2312" w:eastAsia="仿宋_GB2312" w:cs="仿宋_GB2312"/>
          <w:kern w:val="0"/>
          <w:sz w:val="32"/>
          <w:szCs w:val="32"/>
          <w:highlight w:val="none"/>
        </w:rPr>
        <w:t>20</w:t>
      </w:r>
      <w:r>
        <w:rPr>
          <w:rFonts w:hint="eastAsia" w:ascii="仿宋_GB2312" w:hAnsi="仿宋_GB2312" w:eastAsia="仿宋_GB2312" w:cs="仿宋_GB2312"/>
          <w:kern w:val="0"/>
          <w:sz w:val="32"/>
          <w:szCs w:val="32"/>
          <w:highlight w:val="none"/>
        </w:rPr>
        <w:t>19年6月第1版）</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英语</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英语</w:t>
      </w:r>
      <w:r>
        <w:rPr>
          <w:rFonts w:hint="eastAsia" w:ascii="仿宋_GB2312" w:hAnsi="仿宋_GB2312" w:eastAsia="仿宋_GB2312" w:cs="仿宋_GB2312"/>
          <w:sz w:val="32"/>
          <w:szCs w:val="32"/>
          <w:highlight w:val="none"/>
        </w:rPr>
        <w:t>必修</w:t>
      </w:r>
      <w:r>
        <w:rPr>
          <w:rFonts w:hint="eastAsia" w:ascii="仿宋_GB2312" w:hAnsi="仿宋_GB2312" w:eastAsia="仿宋_GB2312" w:cs="仿宋_GB2312"/>
          <w:sz w:val="32"/>
          <w:szCs w:val="32"/>
          <w:highlight w:val="none"/>
          <w:lang w:eastAsia="zh-CN"/>
        </w:rPr>
        <w:t>第</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册（</w:t>
      </w:r>
      <w:r>
        <w:rPr>
          <w:rFonts w:hint="eastAsia" w:ascii="仿宋_GB2312" w:hAnsi="仿宋_GB2312" w:eastAsia="仿宋_GB2312" w:cs="仿宋_GB2312"/>
          <w:kern w:val="0"/>
          <w:sz w:val="32"/>
          <w:szCs w:val="32"/>
          <w:highlight w:val="none"/>
        </w:rPr>
        <w:t>人民教育出版社，</w:t>
      </w:r>
      <w:r>
        <w:rPr>
          <w:rFonts w:ascii="仿宋_GB2312" w:hAnsi="仿宋_GB2312" w:eastAsia="仿宋_GB2312" w:cs="仿宋_GB2312"/>
          <w:kern w:val="0"/>
          <w:sz w:val="32"/>
          <w:szCs w:val="32"/>
          <w:highlight w:val="none"/>
        </w:rPr>
        <w:t>20</w:t>
      </w:r>
      <w:r>
        <w:rPr>
          <w:rFonts w:hint="eastAsia" w:ascii="仿宋_GB2312" w:hAnsi="仿宋_GB2312" w:eastAsia="仿宋_GB2312" w:cs="仿宋_GB2312"/>
          <w:kern w:val="0"/>
          <w:sz w:val="32"/>
          <w:szCs w:val="32"/>
          <w:highlight w:val="none"/>
        </w:rPr>
        <w:t>19年6月第1版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物理</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物理必修</w:t>
      </w:r>
      <w:r>
        <w:rPr>
          <w:rFonts w:hint="eastAsia" w:ascii="仿宋_GB2312" w:hAnsi="仿宋_GB2312" w:eastAsia="仿宋_GB2312" w:cs="仿宋_GB2312"/>
          <w:sz w:val="32"/>
          <w:szCs w:val="32"/>
          <w:highlight w:val="none"/>
          <w:lang w:eastAsia="zh-CN"/>
        </w:rPr>
        <w:t>第</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册（</w:t>
      </w:r>
      <w:r>
        <w:rPr>
          <w:rFonts w:hint="eastAsia" w:ascii="仿宋_GB2312" w:hAnsi="仿宋_GB2312" w:eastAsia="仿宋_GB2312" w:cs="仿宋_GB2312"/>
          <w:kern w:val="0"/>
          <w:sz w:val="32"/>
          <w:szCs w:val="32"/>
          <w:highlight w:val="none"/>
        </w:rPr>
        <w:t>山东科学技术出版社，</w:t>
      </w:r>
      <w:r>
        <w:rPr>
          <w:rFonts w:ascii="仿宋_GB2312" w:hAnsi="仿宋_GB2312" w:eastAsia="仿宋_GB2312" w:cs="仿宋_GB2312"/>
          <w:kern w:val="0"/>
          <w:sz w:val="32"/>
          <w:szCs w:val="32"/>
          <w:highlight w:val="none"/>
        </w:rPr>
        <w:t>20</w:t>
      </w:r>
      <w:r>
        <w:rPr>
          <w:rFonts w:hint="eastAsia" w:ascii="仿宋_GB2312" w:hAnsi="仿宋_GB2312" w:eastAsia="仿宋_GB2312" w:cs="仿宋_GB2312"/>
          <w:kern w:val="0"/>
          <w:sz w:val="32"/>
          <w:szCs w:val="32"/>
          <w:highlight w:val="none"/>
        </w:rPr>
        <w:t>20年7月第1版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生物</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生物学必修一分子与细胞</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人民教育出版社，2019年6月第1版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思想政治</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思想政治必修一</w:t>
      </w:r>
      <w:r>
        <w:rPr>
          <w:rFonts w:hint="eastAsia" w:ascii="仿宋_GB2312" w:hAnsi="仿宋_GB2312" w:eastAsia="仿宋_GB2312" w:cs="仿宋_GB2312"/>
          <w:sz w:val="32"/>
          <w:szCs w:val="32"/>
          <w:highlight w:val="none"/>
          <w:lang w:eastAsia="zh-CN"/>
        </w:rPr>
        <w:t>中国特色社会主义（</w:t>
      </w:r>
      <w:r>
        <w:rPr>
          <w:rFonts w:hint="eastAsia" w:ascii="仿宋_GB2312" w:hAnsi="仿宋_GB2312" w:eastAsia="仿宋_GB2312" w:cs="仿宋_GB2312"/>
          <w:kern w:val="0"/>
          <w:sz w:val="32"/>
          <w:szCs w:val="32"/>
          <w:highlight w:val="none"/>
        </w:rPr>
        <w:t>人民教育出版社</w:t>
      </w:r>
      <w:r>
        <w:rPr>
          <w:rFonts w:ascii="仿宋_GB2312" w:hAnsi="仿宋_GB2312" w:eastAsia="仿宋_GB2312" w:cs="仿宋_GB2312"/>
          <w:kern w:val="0"/>
          <w:sz w:val="32"/>
          <w:szCs w:val="32"/>
          <w:highlight w:val="none"/>
        </w:rPr>
        <w:t>, 20</w:t>
      </w:r>
      <w:r>
        <w:rPr>
          <w:rFonts w:hint="eastAsia" w:ascii="仿宋_GB2312" w:hAnsi="仿宋_GB2312" w:eastAsia="仿宋_GB2312" w:cs="仿宋_GB2312"/>
          <w:kern w:val="0"/>
          <w:sz w:val="32"/>
          <w:szCs w:val="32"/>
          <w:highlight w:val="none"/>
        </w:rPr>
        <w:t>20年7月第2版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keepNext w:val="0"/>
        <w:keepLines w:val="0"/>
        <w:pageBreakBefore w:val="0"/>
        <w:widowControl/>
        <w:shd w:val="clear" w:color="auto" w:fill="FFFFFF"/>
        <w:kinsoku/>
        <w:wordWrap/>
        <w:overflowPunct/>
        <w:topLinePunct w:val="0"/>
        <w:autoSpaceDE/>
        <w:autoSpaceDN/>
        <w:bidi w:val="0"/>
        <w:spacing w:line="480" w:lineRule="exact"/>
        <w:ind w:firstLine="63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历史：历史必修中</w:t>
      </w:r>
      <w:r>
        <w:rPr>
          <w:rFonts w:hint="eastAsia" w:ascii="仿宋_GB2312" w:hAnsi="仿宋_GB2312" w:eastAsia="仿宋_GB2312" w:cs="仿宋_GB2312"/>
          <w:kern w:val="0"/>
          <w:sz w:val="32"/>
          <w:szCs w:val="32"/>
          <w:highlight w:val="none"/>
          <w:lang w:eastAsia="zh-CN"/>
        </w:rPr>
        <w:t>外</w:t>
      </w:r>
      <w:r>
        <w:rPr>
          <w:rFonts w:hint="eastAsia" w:ascii="仿宋_GB2312" w:hAnsi="仿宋_GB2312" w:eastAsia="仿宋_GB2312" w:cs="仿宋_GB2312"/>
          <w:kern w:val="0"/>
          <w:sz w:val="32"/>
          <w:szCs w:val="32"/>
          <w:highlight w:val="none"/>
        </w:rPr>
        <w:t>历史纲要（上）（人民教育出版社，</w:t>
      </w:r>
      <w:r>
        <w:rPr>
          <w:rFonts w:ascii="仿宋_GB2312" w:hAnsi="仿宋_GB2312" w:eastAsia="仿宋_GB2312" w:cs="仿宋_GB2312"/>
          <w:kern w:val="0"/>
          <w:sz w:val="32"/>
          <w:szCs w:val="32"/>
          <w:highlight w:val="none"/>
        </w:rPr>
        <w:t>20</w:t>
      </w:r>
      <w:r>
        <w:rPr>
          <w:rFonts w:hint="eastAsia" w:ascii="仿宋_GB2312" w:hAnsi="仿宋_GB2312" w:eastAsia="仿宋_GB2312" w:cs="仿宋_GB2312"/>
          <w:kern w:val="0"/>
          <w:sz w:val="32"/>
          <w:szCs w:val="32"/>
          <w:highlight w:val="none"/>
        </w:rPr>
        <w:t>19年8月第1版）；</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地理</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地理必修</w:t>
      </w:r>
      <w:r>
        <w:rPr>
          <w:rFonts w:hint="eastAsia" w:ascii="仿宋_GB2312" w:hAnsi="仿宋_GB2312" w:eastAsia="仿宋_GB2312" w:cs="仿宋_GB2312"/>
          <w:sz w:val="32"/>
          <w:szCs w:val="32"/>
          <w:highlight w:val="none"/>
          <w:lang w:eastAsia="zh-CN"/>
        </w:rPr>
        <w:t>第</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册（</w:t>
      </w:r>
      <w:r>
        <w:rPr>
          <w:rFonts w:hint="eastAsia" w:ascii="仿宋_GB2312" w:hAnsi="仿宋_GB2312" w:eastAsia="仿宋_GB2312" w:cs="仿宋_GB2312"/>
          <w:kern w:val="0"/>
          <w:sz w:val="32"/>
          <w:szCs w:val="32"/>
          <w:highlight w:val="none"/>
        </w:rPr>
        <w:t>人民教育出版社，</w:t>
      </w:r>
      <w:r>
        <w:rPr>
          <w:rFonts w:ascii="仿宋_GB2312" w:hAnsi="仿宋_GB2312" w:eastAsia="仿宋_GB2312" w:cs="仿宋_GB2312"/>
          <w:kern w:val="0"/>
          <w:sz w:val="32"/>
          <w:szCs w:val="32"/>
          <w:highlight w:val="none"/>
        </w:rPr>
        <w:t>20</w:t>
      </w:r>
      <w:r>
        <w:rPr>
          <w:rFonts w:hint="eastAsia" w:ascii="仿宋_GB2312" w:hAnsi="仿宋_GB2312" w:eastAsia="仿宋_GB2312" w:cs="仿宋_GB2312"/>
          <w:kern w:val="0"/>
          <w:sz w:val="32"/>
          <w:szCs w:val="32"/>
          <w:highlight w:val="none"/>
        </w:rPr>
        <w:t>19年6月第1版</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六、体检</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1.体检时间</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另行通知。</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2.体检地点</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b/>
          <w:bCs/>
          <w:sz w:val="32"/>
          <w:szCs w:val="32"/>
          <w:highlight w:val="none"/>
        </w:rPr>
      </w:pPr>
      <w:bookmarkStart w:id="0" w:name="_GoBack"/>
      <w:r>
        <w:rPr>
          <w:rFonts w:hint="eastAsia" w:ascii="仿宋_GB2312" w:hAnsi="仿宋" w:eastAsia="仿宋_GB2312"/>
          <w:sz w:val="32"/>
          <w:szCs w:val="32"/>
          <w:highlight w:val="none"/>
        </w:rPr>
        <w:t>县级及以上综合性医院。</w:t>
      </w:r>
    </w:p>
    <w:bookmarkEnd w:id="0"/>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3.体检对象</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根据岗位计划聘用人数，按</w:t>
      </w:r>
      <w:r>
        <w:rPr>
          <w:rFonts w:ascii="仿宋_GB2312" w:hAnsi="微软雅黑" w:eastAsia="仿宋_GB2312" w:cs="宋体"/>
          <w:color w:val="000000"/>
          <w:sz w:val="32"/>
          <w:szCs w:val="32"/>
          <w:highlight w:val="none"/>
        </w:rPr>
        <w:t>1</w:t>
      </w:r>
      <w:r>
        <w:rPr>
          <w:rFonts w:hint="eastAsia" w:ascii="仿宋_GB2312" w:hAnsi="仿宋_GB2312" w:eastAsia="仿宋_GB2312" w:cs="仿宋_GB2312"/>
          <w:sz w:val="32"/>
          <w:szCs w:val="32"/>
          <w:highlight w:val="none"/>
        </w:rPr>
        <w:t>︰</w:t>
      </w:r>
      <w:r>
        <w:rPr>
          <w:rFonts w:ascii="仿宋_GB2312" w:hAnsi="微软雅黑" w:eastAsia="仿宋_GB2312" w:cs="宋体"/>
          <w:color w:val="000000"/>
          <w:sz w:val="32"/>
          <w:szCs w:val="32"/>
          <w:highlight w:val="none"/>
        </w:rPr>
        <w:t>1</w:t>
      </w:r>
      <w:r>
        <w:rPr>
          <w:rFonts w:hint="eastAsia" w:ascii="仿宋_GB2312" w:hAnsi="仿宋_GB2312" w:eastAsia="仿宋_GB2312" w:cs="仿宋_GB2312"/>
          <w:sz w:val="32"/>
          <w:szCs w:val="32"/>
          <w:highlight w:val="none"/>
        </w:rPr>
        <w:t>的比例，在考核成绩合格的人员中，从高分到低分，确定参加体检人选。</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4.体检标准和办法</w:t>
      </w:r>
    </w:p>
    <w:p>
      <w:pPr>
        <w:pStyle w:val="14"/>
        <w:keepNext w:val="0"/>
        <w:keepLines w:val="0"/>
        <w:pageBreakBefore w:val="0"/>
        <w:widowControl w:val="0"/>
        <w:shd w:val="clear" w:color="auto" w:fill="FFFFFF"/>
        <w:kinsoku/>
        <w:wordWrap/>
        <w:overflowPunct/>
        <w:topLinePunct w:val="0"/>
        <w:autoSpaceDE/>
        <w:autoSpaceDN/>
        <w:bidi w:val="0"/>
        <w:spacing w:line="480" w:lineRule="exact"/>
        <w:ind w:firstLine="640" w:firstLineChars="200"/>
        <w:textAlignment w:val="auto"/>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rPr>
        <w:t>由涵江区教育局组织实施（样表见附件3）。考察包括核实报考者是否符合规定的报考条件，确认其报名时提交的信息和材料是否真实、准确，重点</w:t>
      </w:r>
      <w:r>
        <w:rPr>
          <w:rFonts w:hint="eastAsia" w:ascii="仿宋_GB2312" w:hAnsi="黑体" w:eastAsia="仿宋_GB2312"/>
          <w:sz w:val="32"/>
          <w:szCs w:val="32"/>
          <w:highlight w:val="none"/>
          <w:lang w:eastAsia="zh-CN"/>
        </w:rPr>
        <w:t>考察</w:t>
      </w:r>
      <w:r>
        <w:rPr>
          <w:rFonts w:hint="eastAsia" w:ascii="仿宋_GB2312" w:hAnsi="黑体" w:eastAsia="仿宋_GB2312"/>
          <w:sz w:val="32"/>
          <w:szCs w:val="32"/>
          <w:highlight w:val="none"/>
        </w:rPr>
        <w:t>应聘人员的思想政治表现、道德品质、业务能力、工作实绩、计划生育、从业禁止、有无违法违纪行为、征信情况、档案以及是否需要回避等方面的情况</w:t>
      </w:r>
      <w:r>
        <w:rPr>
          <w:rFonts w:hint="eastAsia" w:ascii="仿宋_GB2312" w:hAnsi="黑体" w:eastAsia="仿宋_GB2312"/>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七、考察</w:t>
      </w:r>
    </w:p>
    <w:p>
      <w:pPr>
        <w:pStyle w:val="14"/>
        <w:keepNext w:val="0"/>
        <w:keepLines w:val="0"/>
        <w:pageBreakBefore w:val="0"/>
        <w:widowControl w:val="0"/>
        <w:shd w:val="clear" w:color="auto" w:fill="FFFFFF"/>
        <w:kinsoku/>
        <w:wordWrap/>
        <w:overflowPunct/>
        <w:topLinePunct w:val="0"/>
        <w:autoSpaceDE/>
        <w:autoSpaceDN/>
        <w:bidi w:val="0"/>
        <w:spacing w:line="480" w:lineRule="exact"/>
        <w:ind w:firstLine="643" w:firstLineChars="200"/>
        <w:textAlignment w:val="auto"/>
        <w:rPr>
          <w:rFonts w:hint="eastAsia" w:ascii="仿宋_GB2312" w:hAnsi="仿宋_GB2312" w:eastAsia="仿宋_GB2312" w:cs="仿宋_GB2312"/>
          <w:b/>
          <w:bCs/>
          <w:kern w:val="2"/>
          <w:sz w:val="32"/>
          <w:szCs w:val="32"/>
          <w:highlight w:val="none"/>
        </w:rPr>
      </w:pPr>
      <w:r>
        <w:rPr>
          <w:rFonts w:hint="eastAsia" w:ascii="仿宋_GB2312" w:hAnsi="仿宋_GB2312" w:eastAsia="仿宋_GB2312" w:cs="仿宋_GB2312"/>
          <w:b/>
          <w:bCs/>
          <w:kern w:val="2"/>
          <w:sz w:val="32"/>
          <w:szCs w:val="32"/>
          <w:highlight w:val="none"/>
        </w:rPr>
        <w:t>1</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kern w:val="2"/>
          <w:sz w:val="32"/>
          <w:szCs w:val="32"/>
          <w:highlight w:val="none"/>
        </w:rPr>
        <w:t>考察对象</w:t>
      </w:r>
    </w:p>
    <w:p>
      <w:pPr>
        <w:pStyle w:val="14"/>
        <w:keepNext w:val="0"/>
        <w:keepLines w:val="0"/>
        <w:pageBreakBefore w:val="0"/>
        <w:widowControl w:val="0"/>
        <w:shd w:val="clear" w:color="auto" w:fill="FFFFFF"/>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kern w:val="2"/>
          <w:sz w:val="32"/>
          <w:szCs w:val="32"/>
          <w:highlight w:val="none"/>
        </w:rPr>
      </w:pPr>
      <w:r>
        <w:rPr>
          <w:rFonts w:ascii="仿宋_GB2312" w:hAnsi="微软雅黑" w:eastAsia="仿宋_GB2312" w:cs="宋体"/>
          <w:color w:val="000000"/>
          <w:sz w:val="32"/>
          <w:szCs w:val="32"/>
          <w:highlight w:val="none"/>
        </w:rPr>
        <w:t>按1</w:t>
      </w:r>
      <w:r>
        <w:rPr>
          <w:rFonts w:hint="eastAsia" w:ascii="仿宋_GB2312" w:hAnsi="仿宋_GB2312" w:eastAsia="仿宋_GB2312" w:cs="仿宋_GB2312"/>
          <w:sz w:val="32"/>
          <w:szCs w:val="32"/>
          <w:highlight w:val="none"/>
        </w:rPr>
        <w:t>︰</w:t>
      </w:r>
      <w:r>
        <w:rPr>
          <w:rFonts w:ascii="仿宋_GB2312" w:hAnsi="微软雅黑" w:eastAsia="仿宋_GB2312" w:cs="宋体"/>
          <w:color w:val="000000"/>
          <w:sz w:val="32"/>
          <w:szCs w:val="32"/>
          <w:highlight w:val="none"/>
        </w:rPr>
        <w:t>1比例对</w:t>
      </w:r>
      <w:r>
        <w:rPr>
          <w:rFonts w:hint="eastAsia" w:ascii="仿宋_GB2312" w:hAnsi="微软雅黑" w:eastAsia="仿宋_GB2312" w:cs="宋体"/>
          <w:color w:val="000000"/>
          <w:sz w:val="32"/>
          <w:szCs w:val="32"/>
          <w:highlight w:val="none"/>
        </w:rPr>
        <w:t>面</w:t>
      </w:r>
      <w:r>
        <w:rPr>
          <w:rFonts w:ascii="仿宋_GB2312" w:hAnsi="微软雅黑" w:eastAsia="仿宋_GB2312" w:cs="宋体"/>
          <w:color w:val="000000"/>
          <w:sz w:val="32"/>
          <w:szCs w:val="32"/>
          <w:highlight w:val="none"/>
        </w:rPr>
        <w:t>试、体检均合格的报考者组织</w:t>
      </w:r>
      <w:r>
        <w:rPr>
          <w:rFonts w:hint="eastAsia" w:ascii="仿宋_GB2312" w:hAnsi="微软雅黑" w:eastAsia="仿宋_GB2312" w:cs="宋体"/>
          <w:color w:val="000000"/>
          <w:sz w:val="32"/>
          <w:szCs w:val="32"/>
          <w:highlight w:val="none"/>
        </w:rPr>
        <w:t>考察。</w:t>
      </w:r>
    </w:p>
    <w:p>
      <w:pPr>
        <w:pStyle w:val="14"/>
        <w:keepNext w:val="0"/>
        <w:keepLines w:val="0"/>
        <w:pageBreakBefore w:val="0"/>
        <w:widowControl w:val="0"/>
        <w:shd w:val="clear" w:color="auto" w:fill="FFFFFF"/>
        <w:kinsoku/>
        <w:wordWrap/>
        <w:overflowPunct/>
        <w:topLinePunct w:val="0"/>
        <w:autoSpaceDE/>
        <w:autoSpaceDN/>
        <w:bidi w:val="0"/>
        <w:spacing w:line="480" w:lineRule="exact"/>
        <w:ind w:firstLine="643" w:firstLineChars="200"/>
        <w:textAlignment w:val="auto"/>
        <w:rPr>
          <w:rFonts w:hint="eastAsia" w:ascii="仿宋_GB2312" w:hAnsi="仿宋_GB2312" w:eastAsia="仿宋_GB2312" w:cs="仿宋_GB2312"/>
          <w:b/>
          <w:bCs/>
          <w:kern w:val="2"/>
          <w:sz w:val="32"/>
          <w:szCs w:val="32"/>
          <w:highlight w:val="none"/>
        </w:rPr>
      </w:pPr>
      <w:r>
        <w:rPr>
          <w:rFonts w:hint="eastAsia" w:ascii="仿宋_GB2312" w:hAnsi="仿宋_GB2312" w:eastAsia="仿宋_GB2312" w:cs="仿宋_GB2312"/>
          <w:b/>
          <w:bCs/>
          <w:kern w:val="2"/>
          <w:sz w:val="32"/>
          <w:szCs w:val="32"/>
          <w:highlight w:val="none"/>
        </w:rPr>
        <w:t>2.考察办法</w:t>
      </w:r>
    </w:p>
    <w:p>
      <w:pPr>
        <w:pStyle w:val="14"/>
        <w:keepNext w:val="0"/>
        <w:keepLines w:val="0"/>
        <w:pageBreakBefore w:val="0"/>
        <w:widowControl w:val="0"/>
        <w:shd w:val="clear" w:color="auto" w:fill="FFFFFF"/>
        <w:kinsoku/>
        <w:wordWrap/>
        <w:overflowPunct/>
        <w:topLinePunct w:val="0"/>
        <w:autoSpaceDE/>
        <w:autoSpaceDN/>
        <w:bidi w:val="0"/>
        <w:spacing w:line="480" w:lineRule="exact"/>
        <w:ind w:firstLine="640" w:firstLineChars="200"/>
        <w:textAlignment w:val="auto"/>
        <w:rPr>
          <w:rFonts w:hint="eastAsia" w:ascii="仿宋_GB2312" w:hAnsi="微软雅黑" w:eastAsia="仿宋_GB2312" w:cs="宋体"/>
          <w:color w:val="000000"/>
          <w:sz w:val="32"/>
          <w:szCs w:val="32"/>
          <w:highlight w:val="none"/>
        </w:rPr>
      </w:pPr>
      <w:r>
        <w:rPr>
          <w:rFonts w:hint="eastAsia" w:ascii="仿宋_GB2312" w:hAnsi="黑体" w:eastAsia="仿宋_GB2312"/>
          <w:sz w:val="32"/>
          <w:szCs w:val="32"/>
          <w:highlight w:val="none"/>
        </w:rPr>
        <w:t>由涵江区教育局组织实施（样表见附件3）。</w:t>
      </w:r>
      <w:r>
        <w:rPr>
          <w:rFonts w:hint="eastAsia" w:ascii="仿宋_GB2312" w:hAnsi="微软雅黑" w:eastAsia="仿宋_GB2312" w:cs="宋体"/>
          <w:color w:val="000000"/>
          <w:sz w:val="32"/>
          <w:szCs w:val="32"/>
          <w:highlight w:val="none"/>
        </w:rPr>
        <w:t>考察包括核实报考者是否符合规定的报考条件，确认其报名时提交的信息和材料是否真实、准确，重点考核应聘人员的思想政治表现、专业是否对应、业务能力、工作实绩、计划生育以及是否需要回避等方面的情况。</w:t>
      </w:r>
    </w:p>
    <w:p>
      <w:pPr>
        <w:pStyle w:val="14"/>
        <w:keepNext w:val="0"/>
        <w:keepLines w:val="0"/>
        <w:pageBreakBefore w:val="0"/>
        <w:widowControl w:val="0"/>
        <w:shd w:val="clear" w:color="auto" w:fill="FFFFFF"/>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kern w:val="2"/>
          <w:sz w:val="32"/>
          <w:szCs w:val="32"/>
          <w:highlight w:val="none"/>
        </w:rPr>
      </w:pPr>
      <w:r>
        <w:rPr>
          <w:rFonts w:hint="eastAsia" w:ascii="仿宋_GB2312" w:hAnsi="微软雅黑" w:eastAsia="仿宋_GB2312" w:cs="宋体"/>
          <w:color w:val="000000"/>
          <w:sz w:val="32"/>
          <w:szCs w:val="32"/>
          <w:highlight w:val="none"/>
        </w:rPr>
        <w:t>考察对象被法院列为失信被执行人或被国家有关部门列为失信被惩戒对象的，取消聘用资格。</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八、聘用和递补</w:t>
      </w:r>
    </w:p>
    <w:p>
      <w:pPr>
        <w:keepNext w:val="0"/>
        <w:keepLines w:val="0"/>
        <w:pageBreakBefore w:val="0"/>
        <w:kinsoku/>
        <w:wordWrap/>
        <w:overflowPunct/>
        <w:topLinePunct w:val="0"/>
        <w:autoSpaceDE/>
        <w:autoSpaceDN/>
        <w:bidi w:val="0"/>
        <w:spacing w:line="48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拟聘用人员由</w:t>
      </w:r>
      <w:r>
        <w:rPr>
          <w:rFonts w:hint="eastAsia" w:ascii="仿宋_GB2312" w:hAnsi="仿宋_GB2312" w:eastAsia="仿宋_GB2312" w:cs="仿宋_GB2312"/>
          <w:sz w:val="32"/>
          <w:szCs w:val="32"/>
          <w:highlight w:val="none"/>
        </w:rPr>
        <w:t>涵江区教育局</w:t>
      </w:r>
      <w:r>
        <w:rPr>
          <w:rFonts w:hint="eastAsia" w:ascii="仿宋_GB2312" w:hAnsi="仿宋" w:eastAsia="仿宋_GB2312"/>
          <w:sz w:val="32"/>
          <w:szCs w:val="32"/>
          <w:highlight w:val="none"/>
        </w:rPr>
        <w:t>按规定的程序和标准从面试成绩、考核情况和体检结果均合格的人员中综合考虑，择优确定，并在网站上公示。公示内容包括拟聘用人员姓名、性别、毕业院校，同时公布监督电话，接受社会监督，公示期为5个工作日。聘用结果报市人社局备案。</w:t>
      </w:r>
    </w:p>
    <w:p>
      <w:pPr>
        <w:keepNext w:val="0"/>
        <w:keepLines w:val="0"/>
        <w:pageBreakBefore w:val="0"/>
        <w:kinsoku/>
        <w:wordWrap/>
        <w:overflowPunct/>
        <w:topLinePunct w:val="0"/>
        <w:autoSpaceDE/>
        <w:autoSpaceDN/>
        <w:bidi w:val="0"/>
        <w:spacing w:line="48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入聘签约时，入聘对象须持本人身份证参加签约。所有入聘对象均须随带毕业证书（含本科）、学位证书等原件及复印件各一份，无法提供者，取消其入聘资格。不按时参加签约的，视同放弃资格。入聘签约时间另行通知。</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进入体检、考察的人员因体检、考察</w:t>
      </w:r>
      <w:r>
        <w:rPr>
          <w:rFonts w:hint="eastAsia" w:ascii="仿宋_GB2312" w:hAnsi="仿宋" w:eastAsia="仿宋_GB2312" w:cs="宋体"/>
          <w:kern w:val="0"/>
          <w:sz w:val="32"/>
          <w:szCs w:val="32"/>
          <w:highlight w:val="none"/>
        </w:rPr>
        <w:t>缺席或</w:t>
      </w:r>
      <w:r>
        <w:rPr>
          <w:rFonts w:hint="eastAsia" w:ascii="仿宋_GB2312" w:hAnsi="仿宋_GB2312" w:eastAsia="仿宋_GB2312" w:cs="仿宋_GB2312"/>
          <w:kern w:val="0"/>
          <w:sz w:val="32"/>
          <w:szCs w:val="32"/>
          <w:highlight w:val="none"/>
        </w:rPr>
        <w:t>不合格而造成招聘岗位空缺的，从报考该岗位进入面试成绩在合格线上的人员中由高到低确定递补人选</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jc w:val="left"/>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九、其他事项</w:t>
      </w:r>
    </w:p>
    <w:p>
      <w:pPr>
        <w:keepNext w:val="0"/>
        <w:keepLines w:val="0"/>
        <w:pageBreakBefore w:val="0"/>
        <w:kinsoku/>
        <w:wordWrap/>
        <w:overflowPunct/>
        <w:topLinePunct w:val="0"/>
        <w:autoSpaceDE/>
        <w:autoSpaceDN/>
        <w:bidi w:val="0"/>
        <w:spacing w:line="48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w:t>
      </w:r>
      <w:r>
        <w:rPr>
          <w:rFonts w:hint="eastAsia" w:ascii="仿宋_GB2312" w:hAnsi="仿宋_GB2312" w:eastAsia="仿宋_GB2312" w:cs="仿宋_GB2312"/>
          <w:sz w:val="32"/>
          <w:szCs w:val="32"/>
          <w:highlight w:val="none"/>
        </w:rPr>
        <w:t>.</w:t>
      </w:r>
      <w:r>
        <w:rPr>
          <w:rFonts w:hint="eastAsia" w:ascii="仿宋_GB2312" w:hAnsi="仿宋" w:eastAsia="仿宋_GB2312"/>
          <w:sz w:val="32"/>
          <w:szCs w:val="32"/>
          <w:highlight w:val="none"/>
        </w:rPr>
        <w:t>新招聘教师实行最低3年服务年限制度。</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2.本次招聘由涵江区教育局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涵江区</w:t>
      </w:r>
      <w:r>
        <w:rPr>
          <w:rFonts w:hint="eastAsia" w:ascii="仿宋_GB2312" w:hAnsi="仿宋_GB2312" w:eastAsia="仿宋_GB2312" w:cs="仿宋_GB2312"/>
          <w:sz w:val="32"/>
          <w:szCs w:val="32"/>
          <w:highlight w:val="none"/>
          <w:lang w:eastAsia="zh-CN"/>
        </w:rPr>
        <w:t>人社局</w:t>
      </w:r>
      <w:r>
        <w:rPr>
          <w:rFonts w:hint="eastAsia" w:ascii="仿宋_GB2312" w:hAnsi="仿宋_GB2312" w:eastAsia="仿宋_GB2312" w:cs="仿宋_GB2312"/>
          <w:sz w:val="32"/>
          <w:szCs w:val="32"/>
          <w:highlight w:val="none"/>
        </w:rPr>
        <w:t>全过程指导和监管，邀请区纪检监察机关实行全过程监督。本方案未尽事宜由</w:t>
      </w:r>
      <w:r>
        <w:rPr>
          <w:rFonts w:hint="eastAsia" w:ascii="仿宋_GB2312" w:hAnsi="仿宋_GB2312" w:eastAsia="仿宋_GB2312" w:cs="仿宋_GB2312"/>
          <w:sz w:val="32"/>
          <w:szCs w:val="32"/>
          <w:highlight w:val="none"/>
          <w:lang w:eastAsia="zh-CN"/>
        </w:rPr>
        <w:t>涵江区教育局</w:t>
      </w:r>
      <w:r>
        <w:rPr>
          <w:rFonts w:hint="eastAsia" w:ascii="仿宋_GB2312" w:hAnsi="仿宋_GB2312" w:eastAsia="仿宋_GB2312" w:cs="仿宋_GB2312"/>
          <w:sz w:val="32"/>
          <w:szCs w:val="32"/>
          <w:highlight w:val="none"/>
        </w:rPr>
        <w:t>负责解释。</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sz w:val="32"/>
          <w:szCs w:val="32"/>
          <w:highlight w:val="none"/>
        </w:rPr>
      </w:pPr>
    </w:p>
    <w:p>
      <w:pPr>
        <w:pStyle w:val="14"/>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附件：</w:t>
      </w:r>
    </w:p>
    <w:p>
      <w:pPr>
        <w:pStyle w:val="14"/>
        <w:keepNext w:val="0"/>
        <w:keepLines w:val="0"/>
        <w:pageBreakBefore w:val="0"/>
        <w:kinsoku/>
        <w:wordWrap/>
        <w:overflowPunct/>
        <w:topLinePunct w:val="0"/>
        <w:autoSpaceDE/>
        <w:autoSpaceDN/>
        <w:bidi w:val="0"/>
        <w:spacing w:line="48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w:t>
      </w:r>
      <w:r>
        <w:rPr>
          <w:rFonts w:hint="eastAsia" w:ascii="仿宋_GB2312" w:hAnsi="仿宋_GB2312" w:eastAsia="仿宋_GB2312" w:cs="仿宋_GB2312"/>
          <w:sz w:val="32"/>
          <w:szCs w:val="32"/>
          <w:highlight w:val="none"/>
        </w:rPr>
        <w:t>.</w:t>
      </w:r>
      <w:r>
        <w:rPr>
          <w:rFonts w:hint="eastAsia" w:ascii="仿宋_GB2312" w:hAnsi="仿宋" w:eastAsia="仿宋_GB2312"/>
          <w:sz w:val="32"/>
          <w:szCs w:val="32"/>
          <w:highlight w:val="none"/>
        </w:rPr>
        <w:t>莆田华侨中学考核招聘2021年新任教师报名表</w:t>
      </w:r>
    </w:p>
    <w:p>
      <w:pPr>
        <w:pStyle w:val="14"/>
        <w:keepNext w:val="0"/>
        <w:keepLines w:val="0"/>
        <w:pageBreakBefore w:val="0"/>
        <w:kinsoku/>
        <w:wordWrap/>
        <w:overflowPunct/>
        <w:topLinePunct w:val="0"/>
        <w:autoSpaceDE/>
        <w:autoSpaceDN/>
        <w:bidi w:val="0"/>
        <w:spacing w:line="48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w:t>
      </w:r>
      <w:r>
        <w:rPr>
          <w:rFonts w:hint="eastAsia" w:ascii="仿宋_GB2312" w:hAnsi="仿宋_GB2312" w:eastAsia="仿宋_GB2312" w:cs="仿宋_GB2312"/>
          <w:sz w:val="32"/>
          <w:szCs w:val="32"/>
          <w:highlight w:val="none"/>
        </w:rPr>
        <w:t>.</w:t>
      </w:r>
      <w:r>
        <w:rPr>
          <w:rFonts w:hint="eastAsia" w:ascii="仿宋_GB2312" w:hAnsi="仿宋" w:eastAsia="仿宋_GB2312"/>
          <w:sz w:val="32"/>
          <w:szCs w:val="32"/>
          <w:highlight w:val="none"/>
        </w:rPr>
        <w:t>莆田华侨中学考核招聘2021年新任教师面试考核评分表</w:t>
      </w:r>
    </w:p>
    <w:p>
      <w:pPr>
        <w:keepNext w:val="0"/>
        <w:keepLines w:val="0"/>
        <w:pageBreakBefore w:val="0"/>
        <w:tabs>
          <w:tab w:val="center" w:pos="4535"/>
          <w:tab w:val="right" w:pos="9070"/>
        </w:tabs>
        <w:kinsoku/>
        <w:wordWrap/>
        <w:overflowPunct/>
        <w:topLinePunct w:val="0"/>
        <w:autoSpaceDE/>
        <w:autoSpaceDN/>
        <w:bidi w:val="0"/>
        <w:spacing w:line="480" w:lineRule="exact"/>
        <w:ind w:firstLine="640" w:firstLineChars="200"/>
        <w:jc w:val="left"/>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3</w:t>
      </w:r>
      <w:r>
        <w:rPr>
          <w:rFonts w:hint="eastAsia" w:ascii="仿宋_GB2312" w:hAnsi="仿宋_GB2312" w:eastAsia="仿宋_GB2312" w:cs="仿宋_GB2312"/>
          <w:sz w:val="32"/>
          <w:szCs w:val="32"/>
          <w:highlight w:val="none"/>
        </w:rPr>
        <w:t>.</w:t>
      </w:r>
      <w:r>
        <w:rPr>
          <w:rFonts w:hint="eastAsia" w:ascii="仿宋_GB2312" w:hAnsi="仿宋" w:eastAsia="仿宋_GB2312"/>
          <w:sz w:val="32"/>
          <w:szCs w:val="32"/>
          <w:highlight w:val="none"/>
        </w:rPr>
        <w:t>莆田华侨中学考核招聘2021年新任教师聘用审查表</w:t>
      </w:r>
    </w:p>
    <w:p>
      <w:pPr>
        <w:keepNext w:val="0"/>
        <w:keepLines w:val="0"/>
        <w:pageBreakBefore w:val="0"/>
        <w:tabs>
          <w:tab w:val="center" w:pos="4535"/>
          <w:tab w:val="right" w:pos="9070"/>
        </w:tabs>
        <w:kinsoku/>
        <w:wordWrap/>
        <w:overflowPunct/>
        <w:topLinePunct w:val="0"/>
        <w:autoSpaceDE/>
        <w:autoSpaceDN/>
        <w:bidi w:val="0"/>
        <w:spacing w:line="480" w:lineRule="exact"/>
        <w:jc w:val="left"/>
        <w:textAlignment w:val="auto"/>
        <w:rPr>
          <w:rFonts w:hint="eastAsia" w:ascii="仿宋_GB2312" w:hAnsi="仿宋" w:eastAsia="仿宋_GB2312"/>
          <w:sz w:val="32"/>
          <w:szCs w:val="32"/>
          <w:highlight w:val="none"/>
        </w:rPr>
      </w:pPr>
    </w:p>
    <w:p>
      <w:pPr>
        <w:keepNext w:val="0"/>
        <w:keepLines w:val="0"/>
        <w:pageBreakBefore w:val="0"/>
        <w:tabs>
          <w:tab w:val="center" w:pos="4535"/>
          <w:tab w:val="right" w:pos="9070"/>
        </w:tabs>
        <w:kinsoku/>
        <w:wordWrap/>
        <w:overflowPunct/>
        <w:topLinePunct w:val="0"/>
        <w:autoSpaceDE/>
        <w:autoSpaceDN/>
        <w:bidi w:val="0"/>
        <w:spacing w:line="480" w:lineRule="exact"/>
        <w:jc w:val="left"/>
        <w:textAlignment w:val="auto"/>
        <w:rPr>
          <w:rFonts w:hint="eastAsia" w:ascii="仿宋_GB2312" w:hAnsi="仿宋" w:eastAsia="仿宋_GB2312"/>
          <w:sz w:val="32"/>
          <w:szCs w:val="32"/>
          <w:highlight w:val="none"/>
        </w:rPr>
      </w:pPr>
    </w:p>
    <w:p>
      <w:pPr>
        <w:keepNext w:val="0"/>
        <w:keepLines w:val="0"/>
        <w:pageBreakBefore w:val="0"/>
        <w:kinsoku/>
        <w:wordWrap/>
        <w:overflowPunct/>
        <w:topLinePunct w:val="0"/>
        <w:autoSpaceDE/>
        <w:autoSpaceDN/>
        <w:bidi w:val="0"/>
        <w:adjustRightInd w:val="0"/>
        <w:snapToGrid w:val="0"/>
        <w:spacing w:line="480" w:lineRule="exact"/>
        <w:ind w:firstLine="5878" w:firstLineChars="1837"/>
        <w:jc w:val="center"/>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莆田华侨中学</w:t>
      </w:r>
    </w:p>
    <w:p>
      <w:pPr>
        <w:keepNext w:val="0"/>
        <w:keepLines w:val="0"/>
        <w:pageBreakBefore w:val="0"/>
        <w:kinsoku/>
        <w:wordWrap/>
        <w:overflowPunct/>
        <w:topLinePunct w:val="0"/>
        <w:autoSpaceDE/>
        <w:autoSpaceDN/>
        <w:bidi w:val="0"/>
        <w:adjustRightInd w:val="0"/>
        <w:snapToGrid w:val="0"/>
        <w:spacing w:line="480" w:lineRule="exact"/>
        <w:ind w:firstLine="5878" w:firstLineChars="1837"/>
        <w:jc w:val="center"/>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2020年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日</w:t>
      </w:r>
    </w:p>
    <w:p>
      <w:pPr>
        <w:tabs>
          <w:tab w:val="left" w:pos="7140"/>
        </w:tabs>
        <w:adjustRightInd w:val="0"/>
        <w:snapToGrid w:val="0"/>
        <w:spacing w:line="560" w:lineRule="exact"/>
        <w:rPr>
          <w:rFonts w:hint="eastAsia" w:ascii="仿宋_GB2312" w:hAnsi="仿宋_GB2312" w:eastAsia="仿宋_GB2312" w:cs="仿宋_GB2312"/>
          <w:sz w:val="32"/>
          <w:szCs w:val="32"/>
          <w:highlight w:val="none"/>
        </w:rPr>
      </w:pPr>
    </w:p>
    <w:p>
      <w:pPr>
        <w:tabs>
          <w:tab w:val="left" w:pos="7140"/>
        </w:tabs>
        <w:adjustRightInd w:val="0"/>
        <w:snapToGrid w:val="0"/>
        <w:spacing w:line="560" w:lineRule="exact"/>
        <w:rPr>
          <w:rFonts w:hint="eastAsia" w:ascii="仿宋_GB2312" w:hAnsi="仿宋_GB2312" w:eastAsia="仿宋_GB2312" w:cs="仿宋_GB2312"/>
          <w:sz w:val="32"/>
          <w:szCs w:val="32"/>
          <w:highlight w:val="none"/>
        </w:rPr>
      </w:pPr>
    </w:p>
    <w:p>
      <w:pPr>
        <w:tabs>
          <w:tab w:val="left" w:pos="7140"/>
        </w:tabs>
        <w:adjustRightInd w:val="0"/>
        <w:snapToGrid w:val="0"/>
        <w:spacing w:line="560" w:lineRule="exact"/>
        <w:rPr>
          <w:rFonts w:hint="eastAsia" w:ascii="仿宋_GB2312" w:hAnsi="仿宋_GB2312" w:eastAsia="仿宋_GB2312" w:cs="仿宋_GB2312"/>
          <w:sz w:val="32"/>
          <w:szCs w:val="32"/>
          <w:highlight w:val="none"/>
        </w:rPr>
      </w:pPr>
    </w:p>
    <w:p>
      <w:pPr>
        <w:tabs>
          <w:tab w:val="left" w:pos="7140"/>
        </w:tabs>
        <w:adjustRightInd w:val="0"/>
        <w:snapToGrid w:val="0"/>
        <w:spacing w:line="560" w:lineRule="exact"/>
        <w:rPr>
          <w:rFonts w:hint="eastAsia" w:ascii="仿宋_GB2312" w:hAnsi="仿宋_GB2312" w:eastAsia="仿宋_GB2312" w:cs="仿宋_GB2312"/>
          <w:sz w:val="32"/>
          <w:szCs w:val="32"/>
          <w:highlight w:val="none"/>
        </w:rPr>
      </w:pPr>
    </w:p>
    <w:p>
      <w:pPr>
        <w:tabs>
          <w:tab w:val="left" w:pos="7140"/>
        </w:tabs>
        <w:adjustRightInd w:val="0"/>
        <w:snapToGrid w:val="0"/>
        <w:spacing w:line="560" w:lineRule="exact"/>
        <w:rPr>
          <w:rFonts w:hint="eastAsia" w:ascii="仿宋_GB2312" w:hAnsi="仿宋_GB2312" w:eastAsia="仿宋_GB2312" w:cs="仿宋_GB2312"/>
          <w:sz w:val="32"/>
          <w:szCs w:val="32"/>
          <w:highlight w:val="none"/>
        </w:rPr>
      </w:pPr>
    </w:p>
    <w:p>
      <w:pPr>
        <w:tabs>
          <w:tab w:val="left" w:pos="7140"/>
        </w:tabs>
        <w:adjustRightInd w:val="0"/>
        <w:snapToGrid w:val="0"/>
        <w:spacing w:line="560" w:lineRule="exact"/>
        <w:rPr>
          <w:rFonts w:hint="eastAsia" w:ascii="仿宋_GB2312" w:hAnsi="仿宋_GB2312" w:eastAsia="仿宋_GB2312" w:cs="仿宋_GB2312"/>
          <w:sz w:val="32"/>
          <w:szCs w:val="32"/>
          <w:highlight w:val="none"/>
        </w:rPr>
      </w:pPr>
    </w:p>
    <w:p>
      <w:pPr>
        <w:tabs>
          <w:tab w:val="left" w:pos="7140"/>
        </w:tabs>
        <w:adjustRightInd w:val="0"/>
        <w:snapToGrid w:val="0"/>
        <w:spacing w:line="560" w:lineRule="exact"/>
        <w:rPr>
          <w:rFonts w:hint="eastAsia" w:ascii="仿宋_GB2312" w:hAnsi="仿宋_GB2312" w:eastAsia="仿宋_GB2312" w:cs="仿宋_GB2312"/>
          <w:sz w:val="32"/>
          <w:szCs w:val="32"/>
          <w:highlight w:val="none"/>
        </w:rPr>
      </w:pPr>
    </w:p>
    <w:p>
      <w:pPr>
        <w:tabs>
          <w:tab w:val="left" w:pos="7140"/>
        </w:tabs>
        <w:adjustRightInd w:val="0"/>
        <w:snapToGrid w:val="0"/>
        <w:spacing w:line="560" w:lineRule="exact"/>
        <w:rPr>
          <w:rFonts w:hint="eastAsia" w:ascii="仿宋_GB2312" w:hAnsi="仿宋_GB2312" w:eastAsia="仿宋_GB2312" w:cs="仿宋_GB2312"/>
          <w:sz w:val="32"/>
          <w:szCs w:val="32"/>
          <w:highlight w:val="none"/>
        </w:rPr>
      </w:pPr>
    </w:p>
    <w:p>
      <w:pPr>
        <w:tabs>
          <w:tab w:val="left" w:pos="7140"/>
        </w:tabs>
        <w:adjustRightInd w:val="0"/>
        <w:snapToGrid w:val="0"/>
        <w:spacing w:line="560" w:lineRule="exact"/>
        <w:rPr>
          <w:rFonts w:hint="eastAsia" w:ascii="仿宋_GB2312" w:hAnsi="仿宋_GB2312" w:eastAsia="仿宋_GB2312" w:cs="仿宋_GB2312"/>
          <w:sz w:val="32"/>
          <w:szCs w:val="32"/>
          <w:highlight w:val="none"/>
        </w:rPr>
      </w:pPr>
    </w:p>
    <w:p>
      <w:pPr>
        <w:tabs>
          <w:tab w:val="left" w:pos="7140"/>
        </w:tabs>
        <w:adjustRightInd w:val="0"/>
        <w:snapToGrid w:val="0"/>
        <w:spacing w:line="560" w:lineRule="exact"/>
        <w:rPr>
          <w:rFonts w:hint="eastAsia" w:ascii="仿宋_GB2312" w:hAnsi="仿宋_GB2312" w:eastAsia="仿宋_GB2312" w:cs="仿宋_GB2312"/>
          <w:sz w:val="32"/>
          <w:szCs w:val="32"/>
          <w:highlight w:val="none"/>
        </w:rPr>
      </w:pPr>
    </w:p>
    <w:p>
      <w:pPr>
        <w:tabs>
          <w:tab w:val="left" w:pos="7140"/>
        </w:tabs>
        <w:adjustRightInd w:val="0"/>
        <w:snapToGrid w:val="0"/>
        <w:spacing w:line="560" w:lineRule="exact"/>
        <w:rPr>
          <w:rFonts w:hint="eastAsia" w:ascii="仿宋_GB2312" w:hAnsi="仿宋_GB2312" w:eastAsia="仿宋_GB2312" w:cs="仿宋_GB2312"/>
          <w:sz w:val="32"/>
          <w:szCs w:val="32"/>
          <w:highlight w:val="none"/>
        </w:rPr>
      </w:pPr>
    </w:p>
    <w:p>
      <w:pPr>
        <w:tabs>
          <w:tab w:val="left" w:pos="7140"/>
        </w:tabs>
        <w:adjustRightInd w:val="0"/>
        <w:snapToGrid w:val="0"/>
        <w:spacing w:line="560" w:lineRule="exact"/>
        <w:rPr>
          <w:rFonts w:hint="eastAsia" w:ascii="仿宋_GB2312" w:hAnsi="仿宋_GB2312" w:eastAsia="仿宋_GB2312" w:cs="仿宋_GB2312"/>
          <w:sz w:val="32"/>
          <w:szCs w:val="32"/>
          <w:highlight w:val="none"/>
        </w:rPr>
      </w:pPr>
    </w:p>
    <w:p>
      <w:pPr>
        <w:tabs>
          <w:tab w:val="left" w:pos="7140"/>
        </w:tabs>
        <w:adjustRightInd w:val="0"/>
        <w:snapToGrid w:val="0"/>
        <w:spacing w:line="560" w:lineRule="exact"/>
        <w:rPr>
          <w:rFonts w:hint="eastAsia" w:ascii="仿宋_GB2312" w:hAnsi="仿宋_GB2312" w:eastAsia="仿宋_GB2312" w:cs="仿宋_GB2312"/>
          <w:sz w:val="32"/>
          <w:szCs w:val="32"/>
          <w:highlight w:val="none"/>
        </w:rPr>
      </w:pPr>
    </w:p>
    <w:p>
      <w:pPr>
        <w:tabs>
          <w:tab w:val="left" w:pos="7140"/>
        </w:tabs>
        <w:adjustRightInd w:val="0"/>
        <w:snapToGrid w:val="0"/>
        <w:spacing w:line="56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附件1:</w:t>
      </w:r>
    </w:p>
    <w:p>
      <w:pPr>
        <w:pStyle w:val="14"/>
        <w:spacing w:line="560" w:lineRule="exact"/>
        <w:jc w:val="center"/>
        <w:rPr>
          <w:rFonts w:hint="eastAsia" w:ascii="宋体" w:hAnsi="宋体" w:cs="宋体"/>
          <w:b/>
          <w:sz w:val="36"/>
          <w:szCs w:val="36"/>
          <w:highlight w:val="none"/>
        </w:rPr>
      </w:pPr>
      <w:r>
        <w:rPr>
          <w:rFonts w:hint="eastAsia" w:ascii="宋体" w:hAnsi="宋体" w:cs="宋体"/>
          <w:b/>
          <w:sz w:val="36"/>
          <w:szCs w:val="36"/>
          <w:highlight w:val="none"/>
        </w:rPr>
        <w:t>莆田华侨中学考核招聘2021年新任教师报名表</w:t>
      </w:r>
    </w:p>
    <w:p>
      <w:pPr>
        <w:pStyle w:val="14"/>
        <w:spacing w:line="560" w:lineRule="exact"/>
        <w:jc w:val="left"/>
        <w:rPr>
          <w:rFonts w:ascii="宋体" w:hAnsi="宋体" w:cs="宋体"/>
          <w:sz w:val="24"/>
          <w:szCs w:val="24"/>
          <w:highlight w:val="none"/>
        </w:rPr>
      </w:pPr>
      <w:r>
        <w:rPr>
          <w:rFonts w:hint="eastAsia" w:ascii="宋体" w:hAnsi="宋体" w:cs="宋体"/>
          <w:sz w:val="24"/>
          <w:szCs w:val="24"/>
          <w:highlight w:val="none"/>
        </w:rPr>
        <w:t>报考岗位：</w:t>
      </w:r>
      <w:r>
        <w:rPr>
          <w:rFonts w:ascii="宋体" w:hAnsi="宋体" w:cs="宋体"/>
          <w:sz w:val="24"/>
          <w:szCs w:val="24"/>
          <w:highlight w:val="none"/>
        </w:rPr>
        <w:t xml:space="preserve">                                         </w:t>
      </w:r>
      <w:r>
        <w:rPr>
          <w:rFonts w:hint="eastAsia" w:ascii="宋体" w:hAnsi="宋体" w:cs="宋体"/>
          <w:sz w:val="24"/>
          <w:szCs w:val="24"/>
          <w:highlight w:val="none"/>
        </w:rPr>
        <w:t>报名编号：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4"/>
        <w:gridCol w:w="15"/>
        <w:gridCol w:w="1035"/>
        <w:gridCol w:w="270"/>
        <w:gridCol w:w="750"/>
        <w:gridCol w:w="1095"/>
        <w:gridCol w:w="60"/>
        <w:gridCol w:w="990"/>
        <w:gridCol w:w="735"/>
        <w:gridCol w:w="458"/>
        <w:gridCol w:w="765"/>
        <w:gridCol w:w="52"/>
        <w:gridCol w:w="360"/>
        <w:gridCol w:w="578"/>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234" w:type="dxa"/>
            <w:noWrap w:val="0"/>
            <w:vAlign w:val="center"/>
          </w:tcPr>
          <w:p>
            <w:pPr>
              <w:jc w:val="center"/>
              <w:rPr>
                <w:rFonts w:ascii="宋体"/>
                <w:kern w:val="0"/>
                <w:sz w:val="24"/>
                <w:highlight w:val="none"/>
              </w:rPr>
            </w:pPr>
            <w:r>
              <w:rPr>
                <w:rFonts w:hint="eastAsia" w:ascii="仿宋_GB2312" w:hAnsi="宋体" w:cs="宋体"/>
                <w:kern w:val="0"/>
                <w:sz w:val="24"/>
                <w:highlight w:val="none"/>
              </w:rPr>
              <w:t>姓名</w:t>
            </w:r>
          </w:p>
        </w:tc>
        <w:tc>
          <w:tcPr>
            <w:tcW w:w="1320" w:type="dxa"/>
            <w:gridSpan w:val="3"/>
            <w:noWrap w:val="0"/>
            <w:vAlign w:val="center"/>
          </w:tcPr>
          <w:p>
            <w:pPr>
              <w:jc w:val="center"/>
              <w:rPr>
                <w:rFonts w:ascii="宋体"/>
                <w:kern w:val="0"/>
                <w:sz w:val="24"/>
                <w:highlight w:val="none"/>
              </w:rPr>
            </w:pPr>
            <w:r>
              <w:rPr>
                <w:rFonts w:ascii="仿宋_GB2312" w:hAnsi="宋体" w:cs="宋体"/>
                <w:kern w:val="0"/>
                <w:sz w:val="24"/>
                <w:highlight w:val="none"/>
              </w:rPr>
              <w:t> </w:t>
            </w:r>
          </w:p>
        </w:tc>
        <w:tc>
          <w:tcPr>
            <w:tcW w:w="750" w:type="dxa"/>
            <w:noWrap w:val="0"/>
            <w:tcMar>
              <w:top w:w="0" w:type="dxa"/>
              <w:left w:w="108" w:type="dxa"/>
              <w:bottom w:w="0" w:type="dxa"/>
              <w:right w:w="108" w:type="dxa"/>
            </w:tcMar>
            <w:vAlign w:val="center"/>
          </w:tcPr>
          <w:p>
            <w:pPr>
              <w:jc w:val="center"/>
              <w:rPr>
                <w:rFonts w:ascii="宋体"/>
                <w:kern w:val="0"/>
                <w:sz w:val="24"/>
                <w:highlight w:val="none"/>
              </w:rPr>
            </w:pPr>
            <w:r>
              <w:rPr>
                <w:rFonts w:hint="eastAsia" w:ascii="仿宋_GB2312" w:hAnsi="宋体" w:cs="宋体"/>
                <w:kern w:val="0"/>
                <w:sz w:val="24"/>
                <w:highlight w:val="none"/>
              </w:rPr>
              <w:t>性别</w:t>
            </w:r>
          </w:p>
        </w:tc>
        <w:tc>
          <w:tcPr>
            <w:tcW w:w="1155" w:type="dxa"/>
            <w:gridSpan w:val="2"/>
            <w:noWrap w:val="0"/>
            <w:tcMar>
              <w:top w:w="0" w:type="dxa"/>
              <w:left w:w="108" w:type="dxa"/>
              <w:bottom w:w="0" w:type="dxa"/>
              <w:right w:w="108" w:type="dxa"/>
            </w:tcMar>
            <w:vAlign w:val="center"/>
          </w:tcPr>
          <w:p>
            <w:pPr>
              <w:jc w:val="center"/>
              <w:rPr>
                <w:rFonts w:ascii="宋体"/>
                <w:kern w:val="0"/>
                <w:sz w:val="24"/>
                <w:highlight w:val="none"/>
              </w:rPr>
            </w:pPr>
            <w:r>
              <w:rPr>
                <w:rFonts w:ascii="仿宋_GB2312" w:hAnsi="宋体" w:cs="宋体"/>
                <w:kern w:val="0"/>
                <w:sz w:val="24"/>
                <w:highlight w:val="none"/>
              </w:rPr>
              <w:t> </w:t>
            </w:r>
          </w:p>
        </w:tc>
        <w:tc>
          <w:tcPr>
            <w:tcW w:w="990" w:type="dxa"/>
            <w:noWrap w:val="0"/>
            <w:tcMar>
              <w:top w:w="0" w:type="dxa"/>
              <w:left w:w="108" w:type="dxa"/>
              <w:bottom w:w="0" w:type="dxa"/>
              <w:right w:w="108" w:type="dxa"/>
            </w:tcMar>
            <w:vAlign w:val="center"/>
          </w:tcPr>
          <w:p>
            <w:pPr>
              <w:jc w:val="center"/>
              <w:rPr>
                <w:rFonts w:ascii="仿宋_GB2312" w:hAnsi="宋体" w:cs="宋体"/>
                <w:kern w:val="0"/>
                <w:sz w:val="24"/>
                <w:highlight w:val="none"/>
              </w:rPr>
            </w:pPr>
            <w:r>
              <w:rPr>
                <w:rFonts w:hint="eastAsia" w:ascii="仿宋_GB2312" w:hAnsi="宋体" w:cs="宋体"/>
                <w:kern w:val="0"/>
                <w:sz w:val="24"/>
                <w:highlight w:val="none"/>
              </w:rPr>
              <w:t>出生</w:t>
            </w:r>
          </w:p>
          <w:p>
            <w:pPr>
              <w:jc w:val="center"/>
              <w:rPr>
                <w:rFonts w:ascii="宋体"/>
                <w:kern w:val="0"/>
                <w:sz w:val="24"/>
                <w:highlight w:val="none"/>
              </w:rPr>
            </w:pPr>
            <w:r>
              <w:rPr>
                <w:rFonts w:hint="eastAsia" w:ascii="仿宋_GB2312" w:hAnsi="宋体" w:cs="宋体"/>
                <w:kern w:val="0"/>
                <w:sz w:val="24"/>
                <w:highlight w:val="none"/>
              </w:rPr>
              <w:t>年月</w:t>
            </w:r>
          </w:p>
        </w:tc>
        <w:tc>
          <w:tcPr>
            <w:tcW w:w="1958" w:type="dxa"/>
            <w:gridSpan w:val="3"/>
            <w:noWrap w:val="0"/>
            <w:tcMar>
              <w:top w:w="0" w:type="dxa"/>
              <w:left w:w="108" w:type="dxa"/>
              <w:bottom w:w="0" w:type="dxa"/>
              <w:right w:w="108" w:type="dxa"/>
            </w:tcMar>
            <w:vAlign w:val="center"/>
          </w:tcPr>
          <w:p>
            <w:pPr>
              <w:jc w:val="center"/>
              <w:rPr>
                <w:rFonts w:ascii="宋体"/>
                <w:kern w:val="0"/>
                <w:sz w:val="24"/>
                <w:highlight w:val="none"/>
              </w:rPr>
            </w:pPr>
            <w:r>
              <w:rPr>
                <w:rFonts w:ascii="仿宋_GB2312" w:hAnsi="宋体" w:cs="宋体"/>
                <w:kern w:val="0"/>
                <w:sz w:val="24"/>
                <w:highlight w:val="none"/>
              </w:rPr>
              <w:t> </w:t>
            </w:r>
          </w:p>
        </w:tc>
        <w:tc>
          <w:tcPr>
            <w:tcW w:w="1751" w:type="dxa"/>
            <w:gridSpan w:val="4"/>
            <w:vMerge w:val="restart"/>
            <w:noWrap w:val="0"/>
            <w:tcMar>
              <w:top w:w="0" w:type="dxa"/>
              <w:left w:w="108" w:type="dxa"/>
              <w:bottom w:w="0" w:type="dxa"/>
              <w:right w:w="108" w:type="dxa"/>
            </w:tcMar>
            <w:vAlign w:val="center"/>
          </w:tcPr>
          <w:p>
            <w:pPr>
              <w:jc w:val="center"/>
              <w:rPr>
                <w:rFonts w:ascii="宋体"/>
                <w:kern w:val="0"/>
                <w:sz w:val="24"/>
                <w:highlight w:val="none"/>
              </w:rPr>
            </w:pPr>
            <w:r>
              <w:rPr>
                <w:rFonts w:hint="eastAsia" w:ascii="仿宋_GB2312" w:hAnsi="宋体" w:cs="宋体"/>
                <w:kern w:val="0"/>
                <w:sz w:val="24"/>
                <w:highlight w:val="none"/>
              </w:rPr>
              <w:t>一</w:t>
            </w:r>
          </w:p>
          <w:p>
            <w:pPr>
              <w:jc w:val="center"/>
              <w:rPr>
                <w:rFonts w:ascii="宋体"/>
                <w:kern w:val="0"/>
                <w:sz w:val="24"/>
                <w:highlight w:val="none"/>
              </w:rPr>
            </w:pPr>
            <w:r>
              <w:rPr>
                <w:rFonts w:hint="eastAsia" w:ascii="仿宋_GB2312" w:hAnsi="宋体" w:cs="宋体"/>
                <w:kern w:val="0"/>
                <w:sz w:val="24"/>
                <w:highlight w:val="none"/>
              </w:rPr>
              <w:t>寸</w:t>
            </w:r>
          </w:p>
          <w:p>
            <w:pPr>
              <w:jc w:val="center"/>
              <w:rPr>
                <w:rFonts w:ascii="宋体"/>
                <w:kern w:val="0"/>
                <w:sz w:val="24"/>
                <w:highlight w:val="none"/>
              </w:rPr>
            </w:pPr>
            <w:r>
              <w:rPr>
                <w:rFonts w:hint="eastAsia" w:ascii="仿宋_GB2312" w:hAnsi="宋体" w:cs="宋体"/>
                <w:kern w:val="0"/>
                <w:sz w:val="24"/>
                <w:highlight w:val="none"/>
              </w:rPr>
              <w:t>相</w:t>
            </w:r>
          </w:p>
          <w:p>
            <w:pPr>
              <w:jc w:val="center"/>
              <w:rPr>
                <w:rFonts w:ascii="宋体"/>
                <w:kern w:val="0"/>
                <w:sz w:val="24"/>
                <w:highlight w:val="none"/>
              </w:rPr>
            </w:pPr>
            <w:r>
              <w:rPr>
                <w:rFonts w:hint="eastAsia" w:ascii="仿宋_GB2312" w:hAnsi="宋体" w:cs="宋体"/>
                <w:kern w:val="0"/>
                <w:sz w:val="24"/>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34" w:type="dxa"/>
            <w:noWrap w:val="0"/>
            <w:vAlign w:val="center"/>
          </w:tcPr>
          <w:p>
            <w:pPr>
              <w:jc w:val="center"/>
              <w:rPr>
                <w:rFonts w:ascii="宋体"/>
                <w:kern w:val="0"/>
                <w:sz w:val="24"/>
                <w:highlight w:val="none"/>
              </w:rPr>
            </w:pPr>
            <w:r>
              <w:rPr>
                <w:rFonts w:hint="eastAsia" w:ascii="仿宋_GB2312" w:hAnsi="宋体" w:cs="宋体"/>
                <w:kern w:val="0"/>
                <w:sz w:val="24"/>
                <w:highlight w:val="none"/>
              </w:rPr>
              <w:t>民族</w:t>
            </w:r>
          </w:p>
        </w:tc>
        <w:tc>
          <w:tcPr>
            <w:tcW w:w="1320" w:type="dxa"/>
            <w:gridSpan w:val="3"/>
            <w:noWrap w:val="0"/>
            <w:vAlign w:val="center"/>
          </w:tcPr>
          <w:p>
            <w:pPr>
              <w:jc w:val="center"/>
              <w:rPr>
                <w:rFonts w:ascii="宋体"/>
                <w:kern w:val="0"/>
                <w:sz w:val="24"/>
                <w:highlight w:val="none"/>
              </w:rPr>
            </w:pPr>
            <w:r>
              <w:rPr>
                <w:rFonts w:ascii="仿宋_GB2312" w:hAnsi="宋体" w:cs="宋体"/>
                <w:kern w:val="0"/>
                <w:sz w:val="24"/>
                <w:highlight w:val="none"/>
              </w:rPr>
              <w:t> </w:t>
            </w:r>
          </w:p>
        </w:tc>
        <w:tc>
          <w:tcPr>
            <w:tcW w:w="750" w:type="dxa"/>
            <w:noWrap w:val="0"/>
            <w:tcMar>
              <w:top w:w="0" w:type="dxa"/>
              <w:left w:w="108" w:type="dxa"/>
              <w:bottom w:w="0" w:type="dxa"/>
              <w:right w:w="108" w:type="dxa"/>
            </w:tcMar>
            <w:vAlign w:val="center"/>
          </w:tcPr>
          <w:p>
            <w:pPr>
              <w:jc w:val="center"/>
              <w:rPr>
                <w:rFonts w:ascii="宋体"/>
                <w:kern w:val="0"/>
                <w:sz w:val="24"/>
                <w:highlight w:val="none"/>
              </w:rPr>
            </w:pPr>
            <w:r>
              <w:rPr>
                <w:rFonts w:hint="eastAsia" w:ascii="仿宋_GB2312" w:hAnsi="宋体" w:cs="宋体"/>
                <w:kern w:val="0"/>
                <w:sz w:val="24"/>
                <w:highlight w:val="none"/>
              </w:rPr>
              <w:t>政治面貌</w:t>
            </w:r>
          </w:p>
        </w:tc>
        <w:tc>
          <w:tcPr>
            <w:tcW w:w="1155" w:type="dxa"/>
            <w:gridSpan w:val="2"/>
            <w:noWrap w:val="0"/>
            <w:tcMar>
              <w:top w:w="0" w:type="dxa"/>
              <w:left w:w="108" w:type="dxa"/>
              <w:bottom w:w="0" w:type="dxa"/>
              <w:right w:w="108" w:type="dxa"/>
            </w:tcMar>
            <w:vAlign w:val="center"/>
          </w:tcPr>
          <w:p>
            <w:pPr>
              <w:jc w:val="center"/>
              <w:rPr>
                <w:rFonts w:ascii="宋体"/>
                <w:kern w:val="0"/>
                <w:sz w:val="24"/>
                <w:highlight w:val="none"/>
              </w:rPr>
            </w:pPr>
            <w:r>
              <w:rPr>
                <w:rFonts w:ascii="仿宋_GB2312" w:hAnsi="宋体" w:cs="宋体"/>
                <w:kern w:val="0"/>
                <w:sz w:val="24"/>
                <w:highlight w:val="none"/>
              </w:rPr>
              <w:t> </w:t>
            </w:r>
          </w:p>
        </w:tc>
        <w:tc>
          <w:tcPr>
            <w:tcW w:w="990" w:type="dxa"/>
            <w:noWrap w:val="0"/>
            <w:tcMar>
              <w:top w:w="0" w:type="dxa"/>
              <w:left w:w="108" w:type="dxa"/>
              <w:bottom w:w="0" w:type="dxa"/>
              <w:right w:w="108" w:type="dxa"/>
            </w:tcMar>
            <w:vAlign w:val="center"/>
          </w:tcPr>
          <w:p>
            <w:pPr>
              <w:jc w:val="center"/>
              <w:rPr>
                <w:rFonts w:ascii="宋体"/>
                <w:kern w:val="0"/>
                <w:sz w:val="24"/>
                <w:highlight w:val="none"/>
              </w:rPr>
            </w:pPr>
            <w:r>
              <w:rPr>
                <w:rFonts w:hint="eastAsia" w:ascii="仿宋_GB2312" w:hAnsi="宋体" w:cs="宋体"/>
                <w:kern w:val="0"/>
                <w:sz w:val="24"/>
                <w:highlight w:val="none"/>
              </w:rPr>
              <w:t>籍</w:t>
            </w:r>
            <w:r>
              <w:rPr>
                <w:rFonts w:hint="eastAsia" w:ascii="仿宋_GB2312" w:hAnsi="仿宋_GB2312" w:cs="宋体"/>
                <w:kern w:val="0"/>
                <w:sz w:val="24"/>
                <w:highlight w:val="none"/>
              </w:rPr>
              <w:t>贯</w:t>
            </w:r>
          </w:p>
        </w:tc>
        <w:tc>
          <w:tcPr>
            <w:tcW w:w="1958" w:type="dxa"/>
            <w:gridSpan w:val="3"/>
            <w:noWrap w:val="0"/>
            <w:tcMar>
              <w:top w:w="0" w:type="dxa"/>
              <w:left w:w="108" w:type="dxa"/>
              <w:bottom w:w="0" w:type="dxa"/>
              <w:right w:w="108" w:type="dxa"/>
            </w:tcMar>
            <w:vAlign w:val="center"/>
          </w:tcPr>
          <w:p>
            <w:pPr>
              <w:jc w:val="center"/>
              <w:rPr>
                <w:rFonts w:ascii="宋体"/>
                <w:kern w:val="0"/>
                <w:sz w:val="24"/>
                <w:highlight w:val="none"/>
              </w:rPr>
            </w:pPr>
          </w:p>
        </w:tc>
        <w:tc>
          <w:tcPr>
            <w:tcW w:w="1751" w:type="dxa"/>
            <w:gridSpan w:val="4"/>
            <w:vMerge w:val="continue"/>
            <w:noWrap w:val="0"/>
            <w:vAlign w:val="center"/>
          </w:tcPr>
          <w:p>
            <w:pPr>
              <w:widowControl/>
              <w:jc w:val="left"/>
              <w:rPr>
                <w:rFonts w:asci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234" w:type="dxa"/>
            <w:noWrap w:val="0"/>
            <w:tcMar>
              <w:top w:w="0" w:type="dxa"/>
              <w:left w:w="108" w:type="dxa"/>
              <w:bottom w:w="0" w:type="dxa"/>
              <w:right w:w="108" w:type="dxa"/>
            </w:tcMar>
            <w:vAlign w:val="center"/>
          </w:tcPr>
          <w:p>
            <w:pPr>
              <w:jc w:val="center"/>
              <w:rPr>
                <w:rFonts w:ascii="仿宋_GB2312" w:hAnsi="宋体" w:cs="宋体"/>
                <w:kern w:val="0"/>
                <w:sz w:val="24"/>
                <w:highlight w:val="none"/>
              </w:rPr>
            </w:pPr>
            <w:r>
              <w:rPr>
                <w:rFonts w:hint="eastAsia" w:ascii="仿宋_GB2312" w:hAnsi="宋体" w:cs="宋体"/>
                <w:kern w:val="0"/>
                <w:sz w:val="24"/>
                <w:highlight w:val="none"/>
              </w:rPr>
              <w:t>入学前户籍所在地</w:t>
            </w:r>
          </w:p>
        </w:tc>
        <w:tc>
          <w:tcPr>
            <w:tcW w:w="3225" w:type="dxa"/>
            <w:gridSpan w:val="6"/>
            <w:noWrap w:val="0"/>
            <w:tcMar>
              <w:top w:w="0" w:type="dxa"/>
              <w:left w:w="108" w:type="dxa"/>
              <w:bottom w:w="0" w:type="dxa"/>
              <w:right w:w="108" w:type="dxa"/>
            </w:tcMar>
            <w:vAlign w:val="center"/>
          </w:tcPr>
          <w:p>
            <w:pPr>
              <w:jc w:val="right"/>
              <w:rPr>
                <w:rFonts w:ascii="仿宋_GB2312" w:hAnsi="宋体" w:cs="宋体"/>
                <w:kern w:val="0"/>
                <w:szCs w:val="21"/>
                <w:highlight w:val="none"/>
              </w:rPr>
            </w:pPr>
            <w:r>
              <w:rPr>
                <w:rFonts w:hint="eastAsia" w:ascii="仿宋_GB2312" w:hAnsi="宋体" w:cs="宋体"/>
                <w:kern w:val="0"/>
                <w:szCs w:val="21"/>
                <w:highlight w:val="none"/>
              </w:rPr>
              <w:t>省</w:t>
            </w:r>
            <w:r>
              <w:rPr>
                <w:rFonts w:hint="eastAsia" w:ascii="仿宋_GB2312" w:hAnsi="仿宋_GB2312" w:cs="宋体"/>
                <w:kern w:val="0"/>
                <w:szCs w:val="21"/>
                <w:highlight w:val="none"/>
              </w:rPr>
              <w:t>市县</w:t>
            </w:r>
            <w:r>
              <w:rPr>
                <w:rFonts w:ascii="仿宋_GB2312" w:hAnsi="仿宋_GB2312" w:cs="宋体"/>
                <w:kern w:val="0"/>
                <w:szCs w:val="21"/>
                <w:highlight w:val="none"/>
              </w:rPr>
              <w:t>(</w:t>
            </w:r>
            <w:r>
              <w:rPr>
                <w:rFonts w:hint="eastAsia" w:ascii="仿宋_GB2312" w:hAnsi="仿宋_GB2312" w:cs="宋体"/>
                <w:kern w:val="0"/>
                <w:szCs w:val="21"/>
                <w:highlight w:val="none"/>
              </w:rPr>
              <w:t>市、</w:t>
            </w:r>
            <w:r>
              <w:rPr>
                <w:rFonts w:hint="eastAsia" w:ascii="仿宋_GB2312" w:hAnsi="宋体" w:cs="宋体"/>
                <w:kern w:val="0"/>
                <w:szCs w:val="21"/>
                <w:highlight w:val="none"/>
              </w:rPr>
              <w:t>区）</w:t>
            </w:r>
          </w:p>
        </w:tc>
        <w:tc>
          <w:tcPr>
            <w:tcW w:w="990" w:type="dxa"/>
            <w:noWrap w:val="0"/>
            <w:tcMar>
              <w:top w:w="0" w:type="dxa"/>
              <w:left w:w="108" w:type="dxa"/>
              <w:bottom w:w="0" w:type="dxa"/>
              <w:right w:w="108" w:type="dxa"/>
            </w:tcMar>
            <w:vAlign w:val="center"/>
          </w:tcPr>
          <w:p>
            <w:pPr>
              <w:jc w:val="center"/>
              <w:rPr>
                <w:rFonts w:ascii="仿宋_GB2312" w:hAnsi="宋体" w:cs="宋体"/>
                <w:kern w:val="0"/>
                <w:sz w:val="24"/>
                <w:highlight w:val="none"/>
              </w:rPr>
            </w:pPr>
            <w:r>
              <w:rPr>
                <w:rFonts w:hint="eastAsia" w:ascii="仿宋_GB2312" w:hAnsi="宋体" w:cs="宋体"/>
                <w:kern w:val="0"/>
                <w:sz w:val="24"/>
                <w:highlight w:val="none"/>
              </w:rPr>
              <w:t>身份证</w:t>
            </w:r>
          </w:p>
          <w:p>
            <w:pPr>
              <w:jc w:val="center"/>
              <w:rPr>
                <w:rFonts w:ascii="仿宋_GB2312" w:hAnsi="宋体" w:cs="宋体"/>
                <w:kern w:val="0"/>
                <w:sz w:val="24"/>
                <w:highlight w:val="none"/>
              </w:rPr>
            </w:pPr>
            <w:r>
              <w:rPr>
                <w:rFonts w:hint="eastAsia" w:ascii="仿宋_GB2312" w:hAnsi="宋体" w:cs="宋体"/>
                <w:kern w:val="0"/>
                <w:sz w:val="24"/>
                <w:highlight w:val="none"/>
              </w:rPr>
              <w:t>号码</w:t>
            </w:r>
          </w:p>
        </w:tc>
        <w:tc>
          <w:tcPr>
            <w:tcW w:w="1958" w:type="dxa"/>
            <w:gridSpan w:val="3"/>
            <w:noWrap w:val="0"/>
            <w:tcMar>
              <w:top w:w="0" w:type="dxa"/>
              <w:left w:w="108" w:type="dxa"/>
              <w:bottom w:w="0" w:type="dxa"/>
              <w:right w:w="108" w:type="dxa"/>
            </w:tcMar>
            <w:vAlign w:val="center"/>
          </w:tcPr>
          <w:p>
            <w:pPr>
              <w:jc w:val="center"/>
              <w:rPr>
                <w:rFonts w:ascii="仿宋_GB2312" w:hAnsi="宋体" w:cs="宋体"/>
                <w:kern w:val="0"/>
                <w:sz w:val="24"/>
                <w:highlight w:val="none"/>
              </w:rPr>
            </w:pPr>
          </w:p>
        </w:tc>
        <w:tc>
          <w:tcPr>
            <w:tcW w:w="1751" w:type="dxa"/>
            <w:gridSpan w:val="4"/>
            <w:vMerge w:val="continue"/>
            <w:noWrap w:val="0"/>
            <w:vAlign w:val="center"/>
          </w:tcPr>
          <w:p>
            <w:pPr>
              <w:widowControl/>
              <w:jc w:val="left"/>
              <w:rPr>
                <w:rFonts w:asci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34" w:type="dxa"/>
            <w:noWrap w:val="0"/>
            <w:tcMar>
              <w:top w:w="0" w:type="dxa"/>
              <w:left w:w="108" w:type="dxa"/>
              <w:bottom w:w="0" w:type="dxa"/>
              <w:right w:w="108" w:type="dxa"/>
            </w:tcMar>
            <w:vAlign w:val="center"/>
          </w:tcPr>
          <w:p>
            <w:pPr>
              <w:jc w:val="center"/>
              <w:rPr>
                <w:rFonts w:ascii="宋体"/>
                <w:kern w:val="0"/>
                <w:sz w:val="24"/>
                <w:highlight w:val="none"/>
              </w:rPr>
            </w:pPr>
            <w:r>
              <w:rPr>
                <w:rFonts w:hint="eastAsia" w:ascii="仿宋_GB2312" w:hAnsi="宋体" w:cs="宋体"/>
                <w:kern w:val="0"/>
                <w:sz w:val="24"/>
                <w:highlight w:val="none"/>
              </w:rPr>
              <w:t>通讯地址及邮编</w:t>
            </w:r>
          </w:p>
        </w:tc>
        <w:tc>
          <w:tcPr>
            <w:tcW w:w="4215" w:type="dxa"/>
            <w:gridSpan w:val="7"/>
            <w:noWrap w:val="0"/>
            <w:tcMar>
              <w:top w:w="0" w:type="dxa"/>
              <w:left w:w="108" w:type="dxa"/>
              <w:bottom w:w="0" w:type="dxa"/>
              <w:right w:w="108" w:type="dxa"/>
            </w:tcMar>
            <w:vAlign w:val="center"/>
          </w:tcPr>
          <w:p>
            <w:pPr>
              <w:jc w:val="center"/>
              <w:rPr>
                <w:rFonts w:ascii="仿宋_GB2312" w:hAnsi="宋体" w:cs="宋体"/>
                <w:kern w:val="0"/>
                <w:sz w:val="24"/>
                <w:highlight w:val="none"/>
              </w:rPr>
            </w:pPr>
          </w:p>
        </w:tc>
        <w:tc>
          <w:tcPr>
            <w:tcW w:w="1193" w:type="dxa"/>
            <w:gridSpan w:val="2"/>
            <w:noWrap w:val="0"/>
            <w:tcMar>
              <w:top w:w="0" w:type="dxa"/>
              <w:left w:w="108" w:type="dxa"/>
              <w:bottom w:w="0" w:type="dxa"/>
              <w:right w:w="108" w:type="dxa"/>
            </w:tcMar>
            <w:vAlign w:val="center"/>
          </w:tcPr>
          <w:p>
            <w:pPr>
              <w:jc w:val="center"/>
              <w:rPr>
                <w:rFonts w:ascii="仿宋_GB2312" w:hAnsi="宋体" w:cs="宋体"/>
                <w:kern w:val="0"/>
                <w:sz w:val="24"/>
                <w:highlight w:val="none"/>
              </w:rPr>
            </w:pPr>
            <w:r>
              <w:rPr>
                <w:rFonts w:hint="eastAsia" w:ascii="仿宋_GB2312" w:hAnsi="宋体" w:cs="宋体"/>
                <w:kern w:val="0"/>
                <w:sz w:val="24"/>
                <w:highlight w:val="none"/>
              </w:rPr>
              <w:t>联系</w:t>
            </w:r>
          </w:p>
          <w:p>
            <w:pPr>
              <w:jc w:val="center"/>
              <w:rPr>
                <w:rFonts w:ascii="仿宋_GB2312" w:hAnsi="宋体" w:cs="宋体"/>
                <w:kern w:val="0"/>
                <w:sz w:val="24"/>
                <w:highlight w:val="none"/>
              </w:rPr>
            </w:pPr>
            <w:r>
              <w:rPr>
                <w:rFonts w:hint="eastAsia" w:ascii="仿宋_GB2312" w:hAnsi="宋体" w:cs="宋体"/>
                <w:kern w:val="0"/>
                <w:sz w:val="24"/>
                <w:highlight w:val="none"/>
              </w:rPr>
              <w:t>电话</w:t>
            </w:r>
          </w:p>
        </w:tc>
        <w:tc>
          <w:tcPr>
            <w:tcW w:w="2516" w:type="dxa"/>
            <w:gridSpan w:val="5"/>
            <w:noWrap w:val="0"/>
            <w:tcMar>
              <w:top w:w="0" w:type="dxa"/>
              <w:left w:w="108" w:type="dxa"/>
              <w:bottom w:w="0" w:type="dxa"/>
              <w:right w:w="108" w:type="dxa"/>
            </w:tcMar>
            <w:vAlign w:val="center"/>
          </w:tcPr>
          <w:p>
            <w:pPr>
              <w:jc w:val="center"/>
              <w:rPr>
                <w:rFonts w:asci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1234" w:type="dxa"/>
            <w:noWrap w:val="0"/>
            <w:vAlign w:val="center"/>
          </w:tcPr>
          <w:p>
            <w:pPr>
              <w:jc w:val="center"/>
              <w:rPr>
                <w:rFonts w:ascii="仿宋_GB2312" w:hAnsi="宋体" w:cs="宋体"/>
                <w:kern w:val="0"/>
                <w:sz w:val="24"/>
                <w:highlight w:val="none"/>
              </w:rPr>
            </w:pPr>
            <w:r>
              <w:rPr>
                <w:rFonts w:hint="eastAsia" w:ascii="仿宋_GB2312" w:hAnsi="宋体" w:cs="宋体"/>
                <w:kern w:val="0"/>
                <w:sz w:val="24"/>
                <w:highlight w:val="none"/>
              </w:rPr>
              <w:t>教师资格</w:t>
            </w:r>
          </w:p>
          <w:p>
            <w:pPr>
              <w:jc w:val="center"/>
              <w:rPr>
                <w:rFonts w:ascii="宋体"/>
                <w:kern w:val="0"/>
                <w:sz w:val="24"/>
                <w:highlight w:val="none"/>
              </w:rPr>
            </w:pPr>
            <w:r>
              <w:rPr>
                <w:rFonts w:hint="eastAsia" w:ascii="仿宋_GB2312" w:hAnsi="宋体" w:cs="宋体"/>
                <w:kern w:val="0"/>
                <w:sz w:val="24"/>
                <w:highlight w:val="none"/>
              </w:rPr>
              <w:t>种类</w:t>
            </w:r>
          </w:p>
        </w:tc>
        <w:tc>
          <w:tcPr>
            <w:tcW w:w="1050" w:type="dxa"/>
            <w:gridSpan w:val="2"/>
            <w:noWrap w:val="0"/>
            <w:vAlign w:val="center"/>
          </w:tcPr>
          <w:p>
            <w:pPr>
              <w:jc w:val="center"/>
              <w:rPr>
                <w:rFonts w:ascii="仿宋_GB2312" w:hAnsi="宋体" w:cs="宋体"/>
                <w:kern w:val="0"/>
                <w:sz w:val="24"/>
                <w:highlight w:val="none"/>
              </w:rPr>
            </w:pPr>
          </w:p>
        </w:tc>
        <w:tc>
          <w:tcPr>
            <w:tcW w:w="1020" w:type="dxa"/>
            <w:gridSpan w:val="2"/>
            <w:noWrap w:val="0"/>
            <w:vAlign w:val="center"/>
          </w:tcPr>
          <w:p>
            <w:pPr>
              <w:jc w:val="center"/>
              <w:rPr>
                <w:rFonts w:ascii="仿宋_GB2312" w:hAnsi="宋体" w:cs="宋体"/>
                <w:kern w:val="0"/>
                <w:sz w:val="24"/>
                <w:highlight w:val="none"/>
              </w:rPr>
            </w:pPr>
            <w:r>
              <w:rPr>
                <w:rFonts w:hint="eastAsia" w:ascii="仿宋_GB2312" w:hAnsi="宋体" w:cs="宋体"/>
                <w:kern w:val="0"/>
                <w:sz w:val="24"/>
                <w:highlight w:val="none"/>
              </w:rPr>
              <w:t>教师资格</w:t>
            </w:r>
          </w:p>
          <w:p>
            <w:pPr>
              <w:jc w:val="center"/>
              <w:rPr>
                <w:rFonts w:ascii="仿宋_GB2312" w:hAnsi="宋体" w:cs="宋体"/>
                <w:kern w:val="0"/>
                <w:sz w:val="24"/>
                <w:highlight w:val="none"/>
              </w:rPr>
            </w:pPr>
            <w:r>
              <w:rPr>
                <w:rFonts w:hint="eastAsia" w:ascii="仿宋_GB2312" w:hAnsi="宋体" w:cs="宋体"/>
                <w:kern w:val="0"/>
                <w:sz w:val="24"/>
                <w:highlight w:val="none"/>
              </w:rPr>
              <w:t>任教学科</w:t>
            </w:r>
          </w:p>
        </w:tc>
        <w:tc>
          <w:tcPr>
            <w:tcW w:w="1095" w:type="dxa"/>
            <w:noWrap w:val="0"/>
            <w:vAlign w:val="center"/>
          </w:tcPr>
          <w:p>
            <w:pPr>
              <w:jc w:val="center"/>
              <w:rPr>
                <w:rFonts w:ascii="仿宋_GB2312" w:hAnsi="宋体" w:cs="宋体"/>
                <w:kern w:val="0"/>
                <w:sz w:val="24"/>
                <w:highlight w:val="none"/>
              </w:rPr>
            </w:pPr>
          </w:p>
        </w:tc>
        <w:tc>
          <w:tcPr>
            <w:tcW w:w="1050" w:type="dxa"/>
            <w:gridSpan w:val="2"/>
            <w:noWrap w:val="0"/>
            <w:tcMar>
              <w:top w:w="0" w:type="dxa"/>
              <w:left w:w="108" w:type="dxa"/>
              <w:bottom w:w="0" w:type="dxa"/>
              <w:right w:w="108" w:type="dxa"/>
            </w:tcMar>
            <w:vAlign w:val="center"/>
          </w:tcPr>
          <w:p>
            <w:pPr>
              <w:jc w:val="center"/>
              <w:rPr>
                <w:rFonts w:ascii="仿宋_GB2312" w:hAnsi="宋体" w:cs="宋体"/>
                <w:kern w:val="0"/>
                <w:sz w:val="24"/>
                <w:highlight w:val="none"/>
              </w:rPr>
            </w:pPr>
            <w:r>
              <w:rPr>
                <w:rFonts w:hint="eastAsia" w:ascii="仿宋_GB2312" w:hAnsi="宋体" w:cs="宋体"/>
                <w:kern w:val="0"/>
                <w:sz w:val="24"/>
                <w:highlight w:val="none"/>
              </w:rPr>
              <w:t>普通话</w:t>
            </w:r>
          </w:p>
          <w:p>
            <w:pPr>
              <w:jc w:val="center"/>
              <w:rPr>
                <w:rFonts w:ascii="仿宋_GB2312" w:hAnsi="宋体" w:cs="宋体"/>
                <w:kern w:val="0"/>
                <w:sz w:val="24"/>
                <w:highlight w:val="none"/>
              </w:rPr>
            </w:pPr>
            <w:r>
              <w:rPr>
                <w:rFonts w:hint="eastAsia" w:ascii="仿宋_GB2312" w:hAnsi="宋体" w:cs="宋体"/>
                <w:kern w:val="0"/>
                <w:sz w:val="24"/>
                <w:highlight w:val="none"/>
              </w:rPr>
              <w:t>等级</w:t>
            </w:r>
          </w:p>
        </w:tc>
        <w:tc>
          <w:tcPr>
            <w:tcW w:w="1193" w:type="dxa"/>
            <w:gridSpan w:val="2"/>
            <w:noWrap w:val="0"/>
            <w:tcMar>
              <w:top w:w="0" w:type="dxa"/>
              <w:left w:w="108" w:type="dxa"/>
              <w:bottom w:w="0" w:type="dxa"/>
              <w:right w:w="108" w:type="dxa"/>
            </w:tcMar>
            <w:vAlign w:val="center"/>
          </w:tcPr>
          <w:p>
            <w:pPr>
              <w:jc w:val="center"/>
              <w:rPr>
                <w:rFonts w:ascii="仿宋_GB2312" w:hAnsi="宋体" w:cs="宋体"/>
                <w:kern w:val="0"/>
                <w:sz w:val="24"/>
                <w:highlight w:val="none"/>
              </w:rPr>
            </w:pPr>
          </w:p>
        </w:tc>
        <w:tc>
          <w:tcPr>
            <w:tcW w:w="1177" w:type="dxa"/>
            <w:gridSpan w:val="3"/>
            <w:noWrap w:val="0"/>
            <w:tcMar>
              <w:top w:w="0" w:type="dxa"/>
              <w:left w:w="108" w:type="dxa"/>
              <w:bottom w:w="0" w:type="dxa"/>
              <w:right w:w="108" w:type="dxa"/>
            </w:tcMar>
            <w:vAlign w:val="center"/>
          </w:tcPr>
          <w:p>
            <w:pPr>
              <w:jc w:val="center"/>
              <w:rPr>
                <w:rFonts w:ascii="仿宋_GB2312" w:hAnsi="宋体" w:cs="宋体"/>
                <w:kern w:val="0"/>
                <w:sz w:val="24"/>
                <w:highlight w:val="none"/>
              </w:rPr>
            </w:pPr>
            <w:r>
              <w:rPr>
                <w:rFonts w:hint="eastAsia" w:ascii="仿宋_GB2312" w:hAnsi="宋体" w:cs="宋体"/>
                <w:kern w:val="0"/>
                <w:sz w:val="24"/>
                <w:highlight w:val="none"/>
              </w:rPr>
              <w:t>英语等级</w:t>
            </w:r>
          </w:p>
        </w:tc>
        <w:tc>
          <w:tcPr>
            <w:tcW w:w="1339" w:type="dxa"/>
            <w:gridSpan w:val="2"/>
            <w:noWrap w:val="0"/>
            <w:vAlign w:val="center"/>
          </w:tcPr>
          <w:p>
            <w:pPr>
              <w:jc w:val="left"/>
              <w:rPr>
                <w:rFonts w:asci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jc w:val="center"/>
        </w:trPr>
        <w:tc>
          <w:tcPr>
            <w:tcW w:w="1234" w:type="dxa"/>
            <w:noWrap w:val="0"/>
            <w:vAlign w:val="center"/>
          </w:tcPr>
          <w:p>
            <w:pPr>
              <w:jc w:val="center"/>
              <w:rPr>
                <w:rFonts w:ascii="宋体"/>
                <w:kern w:val="0"/>
                <w:sz w:val="18"/>
                <w:szCs w:val="18"/>
                <w:highlight w:val="none"/>
              </w:rPr>
            </w:pPr>
            <w:r>
              <w:rPr>
                <w:rFonts w:hint="eastAsia" w:ascii="仿宋_GB2312" w:hAnsi="宋体" w:cs="宋体"/>
                <w:kern w:val="0"/>
                <w:szCs w:val="21"/>
                <w:highlight w:val="none"/>
              </w:rPr>
              <w:t>本科毕业院校及专业</w:t>
            </w:r>
          </w:p>
        </w:tc>
        <w:tc>
          <w:tcPr>
            <w:tcW w:w="4215" w:type="dxa"/>
            <w:gridSpan w:val="7"/>
            <w:noWrap w:val="0"/>
            <w:vAlign w:val="center"/>
          </w:tcPr>
          <w:p>
            <w:pPr>
              <w:jc w:val="center"/>
              <w:rPr>
                <w:rFonts w:ascii="宋体"/>
                <w:kern w:val="0"/>
                <w:sz w:val="24"/>
                <w:highlight w:val="none"/>
              </w:rPr>
            </w:pPr>
            <w:r>
              <w:rPr>
                <w:rFonts w:ascii="仿宋_GB2312" w:hAnsi="宋体" w:cs="宋体"/>
                <w:kern w:val="0"/>
                <w:sz w:val="24"/>
                <w:highlight w:val="none"/>
              </w:rPr>
              <w:t> </w:t>
            </w:r>
          </w:p>
        </w:tc>
        <w:tc>
          <w:tcPr>
            <w:tcW w:w="735" w:type="dxa"/>
            <w:noWrap w:val="0"/>
            <w:tcMar>
              <w:top w:w="0" w:type="dxa"/>
              <w:left w:w="108" w:type="dxa"/>
              <w:bottom w:w="0" w:type="dxa"/>
              <w:right w:w="108" w:type="dxa"/>
            </w:tcMar>
            <w:vAlign w:val="center"/>
          </w:tcPr>
          <w:p>
            <w:pPr>
              <w:jc w:val="center"/>
              <w:rPr>
                <w:rFonts w:ascii="仿宋_GB2312" w:hAnsi="宋体" w:cs="宋体"/>
                <w:kern w:val="0"/>
                <w:sz w:val="24"/>
                <w:highlight w:val="none"/>
              </w:rPr>
            </w:pPr>
            <w:r>
              <w:rPr>
                <w:rFonts w:hint="eastAsia" w:ascii="仿宋_GB2312" w:hAnsi="宋体" w:cs="宋体"/>
                <w:kern w:val="0"/>
                <w:sz w:val="24"/>
                <w:highlight w:val="none"/>
              </w:rPr>
              <w:t>毕业</w:t>
            </w:r>
          </w:p>
          <w:p>
            <w:pPr>
              <w:jc w:val="center"/>
              <w:rPr>
                <w:rFonts w:ascii="宋体"/>
                <w:kern w:val="0"/>
                <w:sz w:val="24"/>
                <w:highlight w:val="none"/>
              </w:rPr>
            </w:pPr>
            <w:r>
              <w:rPr>
                <w:rFonts w:hint="eastAsia" w:ascii="仿宋_GB2312" w:hAnsi="宋体" w:cs="宋体"/>
                <w:kern w:val="0"/>
                <w:sz w:val="24"/>
                <w:highlight w:val="none"/>
              </w:rPr>
              <w:t>时间</w:t>
            </w:r>
          </w:p>
        </w:tc>
        <w:tc>
          <w:tcPr>
            <w:tcW w:w="1275" w:type="dxa"/>
            <w:gridSpan w:val="3"/>
            <w:noWrap w:val="0"/>
            <w:tcMar>
              <w:top w:w="0" w:type="dxa"/>
              <w:left w:w="108" w:type="dxa"/>
              <w:bottom w:w="0" w:type="dxa"/>
              <w:right w:w="108" w:type="dxa"/>
            </w:tcMar>
            <w:vAlign w:val="center"/>
          </w:tcPr>
          <w:p>
            <w:pPr>
              <w:ind w:firstLine="1"/>
              <w:jc w:val="center"/>
              <w:rPr>
                <w:rFonts w:ascii="宋体"/>
                <w:kern w:val="0"/>
                <w:sz w:val="24"/>
                <w:highlight w:val="none"/>
              </w:rPr>
            </w:pPr>
            <w:r>
              <w:rPr>
                <w:rFonts w:ascii="仿宋_GB2312" w:hAnsi="宋体" w:cs="宋体"/>
                <w:kern w:val="0"/>
                <w:sz w:val="24"/>
                <w:highlight w:val="none"/>
              </w:rPr>
              <w:t> </w:t>
            </w:r>
          </w:p>
        </w:tc>
        <w:tc>
          <w:tcPr>
            <w:tcW w:w="938" w:type="dxa"/>
            <w:gridSpan w:val="2"/>
            <w:noWrap w:val="0"/>
            <w:tcMar>
              <w:top w:w="0" w:type="dxa"/>
              <w:left w:w="108" w:type="dxa"/>
              <w:bottom w:w="0" w:type="dxa"/>
              <w:right w:w="108" w:type="dxa"/>
            </w:tcMar>
            <w:vAlign w:val="center"/>
          </w:tcPr>
          <w:p>
            <w:pPr>
              <w:jc w:val="center"/>
              <w:rPr>
                <w:rFonts w:ascii="宋体"/>
                <w:kern w:val="0"/>
                <w:sz w:val="24"/>
                <w:highlight w:val="none"/>
              </w:rPr>
            </w:pPr>
            <w:r>
              <w:rPr>
                <w:rFonts w:hint="eastAsia" w:ascii="仿宋_GB2312" w:hAnsi="宋体" w:cs="宋体"/>
                <w:kern w:val="0"/>
                <w:sz w:val="24"/>
                <w:highlight w:val="none"/>
              </w:rPr>
              <w:t>是否全日制</w:t>
            </w:r>
          </w:p>
        </w:tc>
        <w:tc>
          <w:tcPr>
            <w:tcW w:w="761" w:type="dxa"/>
            <w:noWrap w:val="0"/>
            <w:tcMar>
              <w:top w:w="0" w:type="dxa"/>
              <w:left w:w="108" w:type="dxa"/>
              <w:bottom w:w="0" w:type="dxa"/>
              <w:right w:w="108" w:type="dxa"/>
            </w:tcMar>
            <w:vAlign w:val="center"/>
          </w:tcPr>
          <w:p>
            <w:pPr>
              <w:jc w:val="center"/>
              <w:rPr>
                <w:rFonts w:ascii="宋体"/>
                <w:kern w:val="0"/>
                <w:sz w:val="24"/>
                <w:highlight w:val="none"/>
              </w:rPr>
            </w:pPr>
            <w:r>
              <w:rPr>
                <w:rFonts w:ascii="仿宋_GB2312"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1234" w:type="dxa"/>
            <w:noWrap w:val="0"/>
            <w:vAlign w:val="center"/>
          </w:tcPr>
          <w:p>
            <w:pPr>
              <w:jc w:val="center"/>
              <w:rPr>
                <w:rFonts w:ascii="宋体"/>
                <w:kern w:val="0"/>
                <w:sz w:val="18"/>
                <w:szCs w:val="18"/>
                <w:highlight w:val="none"/>
              </w:rPr>
            </w:pPr>
            <w:r>
              <w:rPr>
                <w:rFonts w:hint="eastAsia" w:ascii="仿宋_GB2312" w:hAnsi="宋体" w:cs="宋体"/>
                <w:kern w:val="0"/>
                <w:sz w:val="18"/>
                <w:szCs w:val="18"/>
                <w:highlight w:val="none"/>
              </w:rPr>
              <w:t>硕士研究生及以上毕业院校及专业</w:t>
            </w:r>
          </w:p>
        </w:tc>
        <w:tc>
          <w:tcPr>
            <w:tcW w:w="4215" w:type="dxa"/>
            <w:gridSpan w:val="7"/>
            <w:noWrap w:val="0"/>
            <w:vAlign w:val="center"/>
          </w:tcPr>
          <w:p>
            <w:pPr>
              <w:jc w:val="center"/>
              <w:rPr>
                <w:rFonts w:ascii="宋体"/>
                <w:kern w:val="0"/>
                <w:sz w:val="24"/>
                <w:highlight w:val="none"/>
              </w:rPr>
            </w:pPr>
            <w:r>
              <w:rPr>
                <w:rFonts w:ascii="仿宋_GB2312" w:hAnsi="宋体" w:cs="宋体"/>
                <w:kern w:val="0"/>
                <w:sz w:val="24"/>
                <w:highlight w:val="none"/>
              </w:rPr>
              <w:t> </w:t>
            </w:r>
          </w:p>
        </w:tc>
        <w:tc>
          <w:tcPr>
            <w:tcW w:w="735" w:type="dxa"/>
            <w:noWrap w:val="0"/>
            <w:tcMar>
              <w:top w:w="0" w:type="dxa"/>
              <w:left w:w="108" w:type="dxa"/>
              <w:bottom w:w="0" w:type="dxa"/>
              <w:right w:w="108" w:type="dxa"/>
            </w:tcMar>
            <w:vAlign w:val="center"/>
          </w:tcPr>
          <w:p>
            <w:pPr>
              <w:jc w:val="center"/>
              <w:rPr>
                <w:rFonts w:ascii="仿宋_GB2312" w:hAnsi="宋体" w:cs="宋体"/>
                <w:kern w:val="0"/>
                <w:sz w:val="24"/>
                <w:highlight w:val="none"/>
              </w:rPr>
            </w:pPr>
            <w:r>
              <w:rPr>
                <w:rFonts w:hint="eastAsia" w:ascii="仿宋_GB2312" w:hAnsi="宋体" w:cs="宋体"/>
                <w:kern w:val="0"/>
                <w:sz w:val="24"/>
                <w:highlight w:val="none"/>
              </w:rPr>
              <w:t>毕业</w:t>
            </w:r>
          </w:p>
          <w:p>
            <w:pPr>
              <w:jc w:val="center"/>
              <w:rPr>
                <w:rFonts w:ascii="宋体"/>
                <w:kern w:val="0"/>
                <w:sz w:val="24"/>
                <w:highlight w:val="none"/>
              </w:rPr>
            </w:pPr>
            <w:r>
              <w:rPr>
                <w:rFonts w:hint="eastAsia" w:ascii="仿宋_GB2312" w:hAnsi="宋体" w:cs="宋体"/>
                <w:kern w:val="0"/>
                <w:sz w:val="24"/>
                <w:highlight w:val="none"/>
              </w:rPr>
              <w:t>时间</w:t>
            </w:r>
          </w:p>
        </w:tc>
        <w:tc>
          <w:tcPr>
            <w:tcW w:w="1275" w:type="dxa"/>
            <w:gridSpan w:val="3"/>
            <w:noWrap w:val="0"/>
            <w:tcMar>
              <w:top w:w="0" w:type="dxa"/>
              <w:left w:w="108" w:type="dxa"/>
              <w:bottom w:w="0" w:type="dxa"/>
              <w:right w:w="108" w:type="dxa"/>
            </w:tcMar>
            <w:vAlign w:val="center"/>
          </w:tcPr>
          <w:p>
            <w:pPr>
              <w:ind w:firstLine="1"/>
              <w:jc w:val="center"/>
              <w:rPr>
                <w:rFonts w:ascii="宋体"/>
                <w:kern w:val="0"/>
                <w:sz w:val="24"/>
                <w:highlight w:val="none"/>
              </w:rPr>
            </w:pPr>
            <w:r>
              <w:rPr>
                <w:rFonts w:ascii="仿宋_GB2312" w:hAnsi="宋体" w:cs="宋体"/>
                <w:kern w:val="0"/>
                <w:sz w:val="24"/>
                <w:highlight w:val="none"/>
              </w:rPr>
              <w:t> </w:t>
            </w:r>
          </w:p>
        </w:tc>
        <w:tc>
          <w:tcPr>
            <w:tcW w:w="938" w:type="dxa"/>
            <w:gridSpan w:val="2"/>
            <w:noWrap w:val="0"/>
            <w:tcMar>
              <w:top w:w="0" w:type="dxa"/>
              <w:left w:w="108" w:type="dxa"/>
              <w:bottom w:w="0" w:type="dxa"/>
              <w:right w:w="108" w:type="dxa"/>
            </w:tcMar>
            <w:vAlign w:val="center"/>
          </w:tcPr>
          <w:p>
            <w:pPr>
              <w:jc w:val="center"/>
              <w:rPr>
                <w:rFonts w:ascii="宋体"/>
                <w:kern w:val="0"/>
                <w:sz w:val="24"/>
                <w:highlight w:val="none"/>
              </w:rPr>
            </w:pPr>
            <w:r>
              <w:rPr>
                <w:rFonts w:hint="eastAsia" w:ascii="仿宋_GB2312" w:hAnsi="宋体" w:cs="宋体"/>
                <w:kern w:val="0"/>
                <w:sz w:val="24"/>
                <w:highlight w:val="none"/>
              </w:rPr>
              <w:t>是否全日制</w:t>
            </w:r>
          </w:p>
        </w:tc>
        <w:tc>
          <w:tcPr>
            <w:tcW w:w="761" w:type="dxa"/>
            <w:noWrap w:val="0"/>
            <w:tcMar>
              <w:top w:w="0" w:type="dxa"/>
              <w:left w:w="108" w:type="dxa"/>
              <w:bottom w:w="0" w:type="dxa"/>
              <w:right w:w="108" w:type="dxa"/>
            </w:tcMar>
            <w:vAlign w:val="center"/>
          </w:tcPr>
          <w:p>
            <w:pPr>
              <w:jc w:val="center"/>
              <w:rPr>
                <w:rFonts w:ascii="宋体"/>
                <w:kern w:val="0"/>
                <w:sz w:val="24"/>
                <w:highlight w:val="none"/>
              </w:rPr>
            </w:pPr>
            <w:r>
              <w:rPr>
                <w:rFonts w:ascii="仿宋_GB2312"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8" w:hRule="atLeast"/>
          <w:jc w:val="center"/>
        </w:trPr>
        <w:tc>
          <w:tcPr>
            <w:tcW w:w="1234" w:type="dxa"/>
            <w:noWrap w:val="0"/>
            <w:tcMar>
              <w:top w:w="0" w:type="dxa"/>
              <w:left w:w="108" w:type="dxa"/>
              <w:bottom w:w="0" w:type="dxa"/>
              <w:right w:w="108" w:type="dxa"/>
            </w:tcMar>
            <w:vAlign w:val="center"/>
          </w:tcPr>
          <w:p>
            <w:pPr>
              <w:jc w:val="center"/>
              <w:rPr>
                <w:rFonts w:ascii="仿宋_GB2312" w:hAnsi="宋体" w:cs="宋体"/>
                <w:kern w:val="0"/>
                <w:sz w:val="24"/>
                <w:highlight w:val="none"/>
              </w:rPr>
            </w:pPr>
            <w:r>
              <w:rPr>
                <w:rFonts w:hint="eastAsia" w:ascii="仿宋_GB2312" w:hAnsi="宋体" w:cs="宋体"/>
                <w:kern w:val="0"/>
                <w:sz w:val="24"/>
                <w:highlight w:val="none"/>
              </w:rPr>
              <w:t>个人主要</w:t>
            </w:r>
          </w:p>
          <w:p>
            <w:pPr>
              <w:jc w:val="center"/>
              <w:rPr>
                <w:rFonts w:ascii="宋体"/>
                <w:kern w:val="0"/>
                <w:sz w:val="24"/>
                <w:highlight w:val="none"/>
              </w:rPr>
            </w:pPr>
            <w:r>
              <w:rPr>
                <w:rFonts w:hint="eastAsia" w:ascii="仿宋_GB2312" w:hAnsi="宋体" w:cs="宋体"/>
                <w:kern w:val="0"/>
                <w:sz w:val="24"/>
                <w:highlight w:val="none"/>
              </w:rPr>
              <w:t>简历（何年何月至何年何月在何学校学习，任何职务）</w:t>
            </w:r>
          </w:p>
        </w:tc>
        <w:tc>
          <w:tcPr>
            <w:tcW w:w="7924" w:type="dxa"/>
            <w:gridSpan w:val="14"/>
            <w:noWrap w:val="0"/>
            <w:tcMar>
              <w:top w:w="0" w:type="dxa"/>
              <w:left w:w="108" w:type="dxa"/>
              <w:bottom w:w="0" w:type="dxa"/>
              <w:right w:w="108" w:type="dxa"/>
            </w:tcMar>
            <w:vAlign w:val="top"/>
          </w:tcPr>
          <w:p>
            <w:pPr>
              <w:rPr>
                <w:rFonts w:ascii="宋体"/>
                <w:kern w:val="0"/>
                <w:sz w:val="24"/>
                <w:highlight w:val="none"/>
              </w:rPr>
            </w:pPr>
            <w:r>
              <w:rPr>
                <w:rFonts w:ascii="仿宋_GB2312" w:hAnsi="宋体" w:cs="宋体"/>
                <w:kern w:val="0"/>
                <w:sz w:val="24"/>
                <w:highlight w:val="none"/>
              </w:rPr>
              <w:t> </w:t>
            </w:r>
            <w:r>
              <w:rPr>
                <w:rFonts w:hint="eastAsia" w:ascii="仿宋_GB2312" w:hAnsi="宋体" w:cs="宋体"/>
                <w:i/>
                <w:iCs/>
                <w:kern w:val="0"/>
                <w:sz w:val="24"/>
                <w:highlight w:val="none"/>
              </w:rPr>
              <w:t>从高中填起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8" w:hRule="atLeast"/>
          <w:jc w:val="center"/>
        </w:trPr>
        <w:tc>
          <w:tcPr>
            <w:tcW w:w="1234" w:type="dxa"/>
            <w:noWrap w:val="0"/>
            <w:tcMar>
              <w:top w:w="0" w:type="dxa"/>
              <w:left w:w="108" w:type="dxa"/>
              <w:bottom w:w="0" w:type="dxa"/>
              <w:right w:w="108" w:type="dxa"/>
            </w:tcMar>
            <w:vAlign w:val="center"/>
          </w:tcPr>
          <w:p>
            <w:pPr>
              <w:jc w:val="center"/>
              <w:rPr>
                <w:rFonts w:ascii="宋体"/>
                <w:kern w:val="0"/>
                <w:sz w:val="24"/>
                <w:highlight w:val="none"/>
              </w:rPr>
            </w:pPr>
            <w:r>
              <w:rPr>
                <w:rFonts w:hint="eastAsia" w:ascii="仿宋_GB2312" w:hAnsi="宋体" w:cs="宋体"/>
                <w:kern w:val="0"/>
                <w:sz w:val="24"/>
                <w:highlight w:val="none"/>
              </w:rPr>
              <w:t>在学期间</w:t>
            </w:r>
          </w:p>
          <w:p>
            <w:pPr>
              <w:jc w:val="center"/>
              <w:rPr>
                <w:rFonts w:ascii="宋体"/>
                <w:kern w:val="0"/>
                <w:sz w:val="24"/>
                <w:highlight w:val="none"/>
              </w:rPr>
            </w:pPr>
            <w:r>
              <w:rPr>
                <w:rFonts w:hint="eastAsia" w:ascii="仿宋_GB2312" w:hAnsi="宋体" w:cs="宋体"/>
                <w:kern w:val="0"/>
                <w:sz w:val="24"/>
                <w:highlight w:val="none"/>
              </w:rPr>
              <w:t>奖惩情况（含获得奖学金情况）</w:t>
            </w:r>
          </w:p>
        </w:tc>
        <w:tc>
          <w:tcPr>
            <w:tcW w:w="7924" w:type="dxa"/>
            <w:gridSpan w:val="14"/>
            <w:noWrap w:val="0"/>
            <w:tcMar>
              <w:top w:w="0" w:type="dxa"/>
              <w:left w:w="108" w:type="dxa"/>
              <w:bottom w:w="0" w:type="dxa"/>
              <w:right w:w="108" w:type="dxa"/>
            </w:tcMar>
            <w:vAlign w:val="center"/>
          </w:tcPr>
          <w:p>
            <w:pPr>
              <w:jc w:val="center"/>
              <w:rPr>
                <w:rFonts w:ascii="宋体"/>
                <w:kern w:val="0"/>
                <w:sz w:val="24"/>
                <w:highlight w:val="none"/>
              </w:rPr>
            </w:pPr>
            <w:r>
              <w:rPr>
                <w:rFonts w:ascii="仿宋_GB2312" w:hAnsi="宋体" w:cs="宋体"/>
                <w:kern w:val="0"/>
                <w:sz w:val="24"/>
                <w:highlight w:val="none"/>
              </w:rPr>
              <w:t> </w:t>
            </w:r>
          </w:p>
          <w:p>
            <w:pPr>
              <w:jc w:val="center"/>
              <w:rPr>
                <w:rFonts w:ascii="宋体"/>
                <w:kern w:val="0"/>
                <w:sz w:val="24"/>
                <w:highlight w:val="none"/>
              </w:rPr>
            </w:pPr>
            <w:r>
              <w:rPr>
                <w:rFonts w:ascii="仿宋_GB2312"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0" w:hRule="atLeast"/>
          <w:jc w:val="center"/>
        </w:trPr>
        <w:tc>
          <w:tcPr>
            <w:tcW w:w="9158" w:type="dxa"/>
            <w:gridSpan w:val="15"/>
            <w:noWrap w:val="0"/>
            <w:tcMar>
              <w:top w:w="0" w:type="dxa"/>
              <w:left w:w="108" w:type="dxa"/>
              <w:bottom w:w="0" w:type="dxa"/>
              <w:right w:w="108" w:type="dxa"/>
            </w:tcMar>
            <w:vAlign w:val="center"/>
          </w:tcPr>
          <w:p>
            <w:pPr>
              <w:jc w:val="left"/>
              <w:rPr>
                <w:rFonts w:ascii="宋体" w:hAnsi="宋体" w:cs="宋体"/>
                <w:sz w:val="24"/>
                <w:highlight w:val="none"/>
              </w:rPr>
            </w:pPr>
            <w:r>
              <w:rPr>
                <w:rFonts w:hint="eastAsia" w:ascii="宋体" w:hAnsi="宋体" w:cs="宋体"/>
                <w:sz w:val="24"/>
                <w:highlight w:val="none"/>
              </w:rPr>
              <w:t>应聘者个人承诺：</w:t>
            </w:r>
          </w:p>
          <w:p>
            <w:pPr>
              <w:ind w:firstLine="480" w:firstLineChars="200"/>
              <w:jc w:val="left"/>
              <w:rPr>
                <w:rFonts w:ascii="宋体" w:hAnsi="宋体" w:cs="宋体"/>
                <w:sz w:val="24"/>
                <w:highlight w:val="none"/>
              </w:rPr>
            </w:pPr>
            <w:r>
              <w:rPr>
                <w:rFonts w:hint="eastAsia" w:ascii="宋体" w:hAnsi="宋体" w:cs="宋体"/>
                <w:sz w:val="24"/>
                <w:highlight w:val="none"/>
              </w:rPr>
              <w:t>本人承诺所提供的材料真实有效，并已认真阅读《莆田华侨中学考核招聘2021年新任教师方案》，确认个人专业符合招聘岗位条件要求。若提供的材料虚假或专业不符，本人自愿取消聘用资格并承担一切责任。</w:t>
            </w:r>
          </w:p>
          <w:p>
            <w:pPr>
              <w:ind w:firstLine="4560" w:firstLineChars="1900"/>
              <w:jc w:val="left"/>
              <w:rPr>
                <w:rFonts w:ascii="宋体" w:hAnsi="宋体" w:cs="宋体"/>
                <w:sz w:val="24"/>
                <w:highlight w:val="none"/>
              </w:rPr>
            </w:pPr>
            <w:r>
              <w:rPr>
                <w:rFonts w:hint="eastAsia" w:ascii="宋体" w:hAnsi="宋体" w:cs="宋体"/>
                <w:sz w:val="24"/>
                <w:highlight w:val="none"/>
              </w:rPr>
              <w:t>本人签名：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0" w:hRule="atLeast"/>
          <w:jc w:val="center"/>
        </w:trPr>
        <w:tc>
          <w:tcPr>
            <w:tcW w:w="1249" w:type="dxa"/>
            <w:gridSpan w:val="2"/>
            <w:noWrap w:val="0"/>
            <w:tcMar>
              <w:top w:w="0" w:type="dxa"/>
              <w:left w:w="108" w:type="dxa"/>
              <w:bottom w:w="0" w:type="dxa"/>
              <w:right w:w="108" w:type="dxa"/>
            </w:tcMar>
            <w:vAlign w:val="center"/>
          </w:tcPr>
          <w:p>
            <w:pPr>
              <w:jc w:val="center"/>
              <w:rPr>
                <w:rFonts w:ascii="宋体"/>
                <w:kern w:val="0"/>
                <w:sz w:val="24"/>
                <w:highlight w:val="none"/>
              </w:rPr>
            </w:pPr>
            <w:r>
              <w:rPr>
                <w:rFonts w:hint="eastAsia" w:ascii="仿宋_GB2312" w:hAnsi="宋体" w:cs="宋体"/>
                <w:kern w:val="0"/>
                <w:sz w:val="24"/>
                <w:highlight w:val="none"/>
              </w:rPr>
              <w:t>资格审查意见</w:t>
            </w:r>
          </w:p>
        </w:tc>
        <w:tc>
          <w:tcPr>
            <w:tcW w:w="7909" w:type="dxa"/>
            <w:gridSpan w:val="13"/>
            <w:noWrap w:val="0"/>
            <w:tcMar>
              <w:top w:w="0" w:type="dxa"/>
              <w:left w:w="108" w:type="dxa"/>
              <w:bottom w:w="0" w:type="dxa"/>
              <w:right w:w="108" w:type="dxa"/>
            </w:tcMar>
            <w:vAlign w:val="center"/>
          </w:tcPr>
          <w:p>
            <w:pPr>
              <w:jc w:val="right"/>
              <w:rPr>
                <w:rFonts w:ascii="宋体" w:hAnsi="宋体" w:cs="宋体"/>
                <w:sz w:val="24"/>
                <w:highlight w:val="none"/>
              </w:rPr>
            </w:pPr>
          </w:p>
          <w:p>
            <w:pPr>
              <w:jc w:val="right"/>
              <w:rPr>
                <w:rFonts w:ascii="宋体" w:hAnsi="宋体" w:cs="宋体"/>
                <w:sz w:val="24"/>
                <w:highlight w:val="none"/>
              </w:rPr>
            </w:pPr>
          </w:p>
          <w:p>
            <w:pPr>
              <w:ind w:firstLine="3120" w:firstLineChars="1300"/>
              <w:jc w:val="left"/>
              <w:rPr>
                <w:rFonts w:ascii="宋体"/>
                <w:kern w:val="0"/>
                <w:sz w:val="24"/>
                <w:highlight w:val="none"/>
              </w:rPr>
            </w:pPr>
            <w:r>
              <w:rPr>
                <w:rFonts w:hint="eastAsia" w:ascii="宋体" w:hAnsi="宋体" w:cs="宋体"/>
                <w:sz w:val="24"/>
                <w:highlight w:val="none"/>
              </w:rPr>
              <w:t>审查人签名：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1249" w:type="dxa"/>
            <w:gridSpan w:val="2"/>
            <w:noWrap w:val="0"/>
            <w:tcMar>
              <w:top w:w="0" w:type="dxa"/>
              <w:left w:w="108" w:type="dxa"/>
              <w:bottom w:w="0" w:type="dxa"/>
              <w:right w:w="108" w:type="dxa"/>
            </w:tcMar>
            <w:vAlign w:val="center"/>
          </w:tcPr>
          <w:p>
            <w:pPr>
              <w:jc w:val="center"/>
              <w:rPr>
                <w:rFonts w:ascii="宋体"/>
                <w:kern w:val="0"/>
                <w:sz w:val="24"/>
                <w:highlight w:val="none"/>
              </w:rPr>
            </w:pPr>
            <w:r>
              <w:rPr>
                <w:rFonts w:hint="eastAsia" w:ascii="仿宋_GB2312" w:hAnsi="宋体" w:cs="宋体"/>
                <w:kern w:val="0"/>
                <w:sz w:val="24"/>
                <w:highlight w:val="none"/>
              </w:rPr>
              <w:t>备注</w:t>
            </w:r>
          </w:p>
        </w:tc>
        <w:tc>
          <w:tcPr>
            <w:tcW w:w="7909" w:type="dxa"/>
            <w:gridSpan w:val="13"/>
            <w:noWrap w:val="0"/>
            <w:tcMar>
              <w:top w:w="0" w:type="dxa"/>
              <w:left w:w="108" w:type="dxa"/>
              <w:bottom w:w="0" w:type="dxa"/>
              <w:right w:w="108" w:type="dxa"/>
            </w:tcMar>
            <w:vAlign w:val="center"/>
          </w:tcPr>
          <w:p>
            <w:pPr>
              <w:jc w:val="left"/>
              <w:rPr>
                <w:rFonts w:ascii="宋体"/>
                <w:kern w:val="0"/>
                <w:sz w:val="24"/>
                <w:highlight w:val="none"/>
              </w:rPr>
            </w:pPr>
            <w:r>
              <w:rPr>
                <w:rFonts w:ascii="仿宋_GB2312" w:hAnsi="宋体" w:cs="宋体"/>
                <w:kern w:val="0"/>
                <w:sz w:val="24"/>
                <w:highlight w:val="none"/>
              </w:rPr>
              <w:t> </w:t>
            </w:r>
          </w:p>
        </w:tc>
      </w:tr>
    </w:tbl>
    <w:p>
      <w:pPr>
        <w:tabs>
          <w:tab w:val="left" w:pos="7140"/>
        </w:tabs>
        <w:adjustRightInd w:val="0"/>
        <w:snapToGrid w:val="0"/>
        <w:spacing w:line="56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附件2：</w:t>
      </w:r>
    </w:p>
    <w:p>
      <w:pPr>
        <w:spacing w:line="560" w:lineRule="exact"/>
        <w:jc w:val="center"/>
        <w:rPr>
          <w:rFonts w:hint="eastAsia" w:ascii="宋体" w:hAnsi="宋体" w:cs="宋体"/>
          <w:b/>
          <w:sz w:val="36"/>
          <w:szCs w:val="36"/>
          <w:highlight w:val="none"/>
        </w:rPr>
      </w:pPr>
      <w:r>
        <w:rPr>
          <w:rFonts w:hint="eastAsia" w:ascii="宋体" w:hAnsi="宋体" w:cs="宋体"/>
          <w:b/>
          <w:sz w:val="36"/>
          <w:szCs w:val="36"/>
          <w:highlight w:val="none"/>
        </w:rPr>
        <w:t>莆田华侨中学考核招聘2021年新任教师</w:t>
      </w:r>
    </w:p>
    <w:p>
      <w:pPr>
        <w:spacing w:line="560" w:lineRule="exact"/>
        <w:jc w:val="center"/>
        <w:rPr>
          <w:rFonts w:ascii="宋体" w:hAnsi="宋体" w:cs="宋体"/>
          <w:b/>
          <w:sz w:val="36"/>
          <w:szCs w:val="36"/>
          <w:highlight w:val="none"/>
        </w:rPr>
      </w:pPr>
      <w:r>
        <w:rPr>
          <w:rFonts w:hint="eastAsia" w:ascii="宋体" w:hAnsi="宋体" w:cs="宋体"/>
          <w:b/>
          <w:sz w:val="36"/>
          <w:szCs w:val="36"/>
          <w:highlight w:val="none"/>
        </w:rPr>
        <w:t>面试考核评分表</w:t>
      </w:r>
    </w:p>
    <w:p>
      <w:pPr>
        <w:spacing w:line="560" w:lineRule="exact"/>
        <w:rPr>
          <w:rFonts w:ascii="宋体" w:hAnsi="宋体" w:cs="宋体"/>
          <w:sz w:val="24"/>
          <w:highlight w:val="none"/>
        </w:rPr>
      </w:pPr>
      <w:r>
        <w:rPr>
          <w:rFonts w:hint="eastAsia" w:ascii="宋体" w:hAnsi="宋体" w:cs="宋体"/>
          <w:sz w:val="24"/>
          <w:highlight w:val="none"/>
        </w:rPr>
        <w:t>招聘岗位：</w:t>
      </w:r>
      <w:r>
        <w:rPr>
          <w:rFonts w:ascii="宋体" w:hAnsi="宋体" w:cs="宋体"/>
          <w:sz w:val="24"/>
          <w:highlight w:val="none"/>
          <w:u w:val="single"/>
        </w:rPr>
        <w:t xml:space="preserve">            </w:t>
      </w:r>
      <w:r>
        <w:rPr>
          <w:rFonts w:ascii="宋体" w:hAnsi="宋体" w:cs="宋体"/>
          <w:sz w:val="24"/>
          <w:highlight w:val="none"/>
        </w:rPr>
        <w:t xml:space="preserve">                      </w:t>
      </w:r>
      <w:r>
        <w:rPr>
          <w:rFonts w:hint="eastAsia" w:ascii="宋体" w:hAnsi="宋体" w:cs="宋体"/>
          <w:sz w:val="24"/>
          <w:highlight w:val="none"/>
        </w:rPr>
        <w:t>考生面试顺序号：</w:t>
      </w:r>
      <w:r>
        <w:rPr>
          <w:rFonts w:ascii="宋体" w:hAnsi="宋体" w:cs="宋体"/>
          <w:sz w:val="24"/>
          <w:highlight w:val="none"/>
          <w:u w:val="single"/>
        </w:rPr>
        <w:t xml:space="preserve">            </w:t>
      </w:r>
      <w:r>
        <w:rPr>
          <w:rFonts w:ascii="宋体" w:hAnsi="宋体" w:cs="宋体"/>
          <w:color w:val="FFFFFF"/>
          <w:sz w:val="24"/>
          <w:highlight w:val="none"/>
          <w:u w:val="single"/>
        </w:rPr>
        <w:t>1</w:t>
      </w:r>
      <w:r>
        <w:rPr>
          <w:rFonts w:hint="eastAsia" w:ascii="宋体" w:hAnsi="宋体" w:cs="宋体"/>
          <w:color w:val="FFFFFF"/>
          <w:sz w:val="24"/>
          <w:highlight w:val="none"/>
          <w:u w:val="single"/>
        </w:rPr>
        <w:t>1</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6285"/>
        <w:gridCol w:w="870"/>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89" w:type="dxa"/>
            <w:noWrap w:val="0"/>
            <w:vAlign w:val="center"/>
          </w:tcPr>
          <w:p>
            <w:pPr>
              <w:jc w:val="center"/>
              <w:rPr>
                <w:rFonts w:ascii="宋体" w:hAnsi="宋体" w:cs="宋体"/>
                <w:b/>
                <w:sz w:val="36"/>
                <w:szCs w:val="36"/>
                <w:highlight w:val="none"/>
              </w:rPr>
            </w:pPr>
            <w:r>
              <w:rPr>
                <w:rFonts w:hint="eastAsia" w:ascii="宋体" w:hAnsi="宋体" w:cs="宋体"/>
                <w:sz w:val="24"/>
                <w:highlight w:val="none"/>
              </w:rPr>
              <w:t>项目</w:t>
            </w:r>
          </w:p>
        </w:tc>
        <w:tc>
          <w:tcPr>
            <w:tcW w:w="6285" w:type="dxa"/>
            <w:noWrap w:val="0"/>
            <w:vAlign w:val="center"/>
          </w:tcPr>
          <w:p>
            <w:pPr>
              <w:jc w:val="center"/>
              <w:rPr>
                <w:rFonts w:ascii="宋体" w:hAnsi="宋体" w:cs="宋体"/>
                <w:b/>
                <w:sz w:val="36"/>
                <w:szCs w:val="36"/>
                <w:highlight w:val="none"/>
              </w:rPr>
            </w:pPr>
            <w:r>
              <w:rPr>
                <w:rFonts w:hint="eastAsia" w:ascii="宋体" w:hAnsi="宋体" w:cs="宋体"/>
                <w:sz w:val="24"/>
                <w:highlight w:val="none"/>
              </w:rPr>
              <w:t>评价要点</w:t>
            </w:r>
          </w:p>
        </w:tc>
        <w:tc>
          <w:tcPr>
            <w:tcW w:w="870" w:type="dxa"/>
            <w:noWrap w:val="0"/>
            <w:vAlign w:val="center"/>
          </w:tcPr>
          <w:p>
            <w:pPr>
              <w:jc w:val="center"/>
              <w:rPr>
                <w:rFonts w:ascii="宋体" w:hAnsi="宋体" w:cs="宋体"/>
                <w:b/>
                <w:sz w:val="36"/>
                <w:szCs w:val="36"/>
                <w:highlight w:val="none"/>
              </w:rPr>
            </w:pPr>
            <w:r>
              <w:rPr>
                <w:rFonts w:hint="eastAsia" w:ascii="宋体" w:hAnsi="宋体" w:cs="宋体"/>
                <w:sz w:val="24"/>
                <w:highlight w:val="none"/>
              </w:rPr>
              <w:t>权重</w:t>
            </w:r>
          </w:p>
        </w:tc>
        <w:tc>
          <w:tcPr>
            <w:tcW w:w="904" w:type="dxa"/>
            <w:noWrap w:val="0"/>
            <w:vAlign w:val="center"/>
          </w:tcPr>
          <w:p>
            <w:pPr>
              <w:jc w:val="center"/>
              <w:rPr>
                <w:rFonts w:ascii="宋体" w:hAnsi="宋体" w:cs="宋体"/>
                <w:b/>
                <w:sz w:val="36"/>
                <w:szCs w:val="36"/>
                <w:highlight w:val="none"/>
              </w:rPr>
            </w:pPr>
            <w:r>
              <w:rPr>
                <w:rFonts w:hint="eastAsia" w:ascii="宋体" w:hAnsi="宋体" w:cs="宋体"/>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89" w:type="dxa"/>
            <w:vMerge w:val="restart"/>
            <w:noWrap w:val="0"/>
            <w:vAlign w:val="center"/>
          </w:tcPr>
          <w:p>
            <w:pPr>
              <w:jc w:val="center"/>
              <w:rPr>
                <w:rFonts w:ascii="宋体" w:hAnsi="宋体" w:cs="宋体"/>
                <w:sz w:val="24"/>
                <w:highlight w:val="none"/>
              </w:rPr>
            </w:pPr>
            <w:r>
              <w:rPr>
                <w:rFonts w:hint="eastAsia" w:ascii="宋体" w:hAnsi="宋体" w:cs="宋体"/>
                <w:sz w:val="24"/>
                <w:highlight w:val="none"/>
              </w:rPr>
              <w:t>教材</w:t>
            </w:r>
          </w:p>
          <w:p>
            <w:pPr>
              <w:jc w:val="center"/>
              <w:rPr>
                <w:rFonts w:ascii="宋体" w:hAnsi="宋体" w:cs="宋体"/>
                <w:b/>
                <w:sz w:val="36"/>
                <w:szCs w:val="36"/>
                <w:highlight w:val="none"/>
              </w:rPr>
            </w:pPr>
            <w:r>
              <w:rPr>
                <w:rFonts w:hint="eastAsia" w:ascii="宋体" w:hAnsi="宋体" w:cs="宋体"/>
                <w:sz w:val="24"/>
                <w:highlight w:val="none"/>
              </w:rPr>
              <w:t>处理</w:t>
            </w:r>
          </w:p>
        </w:tc>
        <w:tc>
          <w:tcPr>
            <w:tcW w:w="6285" w:type="dxa"/>
            <w:noWrap w:val="0"/>
            <w:vAlign w:val="center"/>
          </w:tcPr>
          <w:p>
            <w:pPr>
              <w:jc w:val="left"/>
              <w:rPr>
                <w:rFonts w:ascii="宋体" w:hAnsi="宋体" w:cs="宋体"/>
                <w:b/>
                <w:sz w:val="36"/>
                <w:szCs w:val="36"/>
                <w:highlight w:val="none"/>
              </w:rPr>
            </w:pPr>
            <w:r>
              <w:rPr>
                <w:rFonts w:hint="eastAsia" w:ascii="宋体" w:hAnsi="宋体" w:cs="宋体"/>
                <w:sz w:val="24"/>
                <w:highlight w:val="none"/>
              </w:rPr>
              <w:t>1、符合课程标准和教学要求，切合学生实际，目标明确、具体、可操作。</w:t>
            </w:r>
          </w:p>
        </w:tc>
        <w:tc>
          <w:tcPr>
            <w:tcW w:w="870" w:type="dxa"/>
            <w:vMerge w:val="restart"/>
            <w:noWrap w:val="0"/>
            <w:vAlign w:val="center"/>
          </w:tcPr>
          <w:p>
            <w:pPr>
              <w:jc w:val="center"/>
              <w:rPr>
                <w:rFonts w:ascii="宋体" w:hAnsi="宋体" w:cs="宋体"/>
                <w:b/>
                <w:sz w:val="36"/>
                <w:szCs w:val="36"/>
                <w:highlight w:val="none"/>
              </w:rPr>
            </w:pPr>
            <w:r>
              <w:rPr>
                <w:rFonts w:hint="eastAsia" w:ascii="宋体" w:hAnsi="宋体" w:cs="宋体"/>
                <w:sz w:val="24"/>
                <w:highlight w:val="none"/>
              </w:rPr>
              <w:t>15分</w:t>
            </w:r>
          </w:p>
        </w:tc>
        <w:tc>
          <w:tcPr>
            <w:tcW w:w="904" w:type="dxa"/>
            <w:vMerge w:val="restart"/>
            <w:noWrap w:val="0"/>
            <w:vAlign w:val="top"/>
          </w:tcPr>
          <w:p>
            <w:pPr>
              <w:jc w:val="center"/>
              <w:rPr>
                <w:rFonts w:ascii="宋体" w:hAnsi="宋体" w:cs="宋体"/>
                <w:b/>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89" w:type="dxa"/>
            <w:vMerge w:val="continue"/>
            <w:noWrap w:val="0"/>
            <w:vAlign w:val="top"/>
          </w:tcPr>
          <w:p>
            <w:pPr>
              <w:jc w:val="center"/>
              <w:rPr>
                <w:rFonts w:ascii="宋体" w:hAnsi="宋体" w:cs="宋体"/>
                <w:b/>
                <w:sz w:val="36"/>
                <w:szCs w:val="36"/>
                <w:highlight w:val="none"/>
              </w:rPr>
            </w:pPr>
          </w:p>
        </w:tc>
        <w:tc>
          <w:tcPr>
            <w:tcW w:w="6285" w:type="dxa"/>
            <w:noWrap w:val="0"/>
            <w:vAlign w:val="center"/>
          </w:tcPr>
          <w:p>
            <w:pPr>
              <w:jc w:val="left"/>
              <w:rPr>
                <w:rFonts w:ascii="宋体" w:hAnsi="宋体" w:cs="宋体"/>
                <w:b/>
                <w:sz w:val="36"/>
                <w:szCs w:val="36"/>
                <w:highlight w:val="none"/>
              </w:rPr>
            </w:pPr>
            <w:r>
              <w:rPr>
                <w:rFonts w:hint="eastAsia" w:ascii="宋体" w:hAnsi="宋体" w:cs="宋体"/>
                <w:sz w:val="24"/>
                <w:highlight w:val="none"/>
              </w:rPr>
              <w:t>2、能正确认识所选片段在教材中的地位、作用，教学整体设计重点突出、难易适度。</w:t>
            </w:r>
          </w:p>
        </w:tc>
        <w:tc>
          <w:tcPr>
            <w:tcW w:w="870" w:type="dxa"/>
            <w:vMerge w:val="continue"/>
            <w:noWrap w:val="0"/>
            <w:vAlign w:val="top"/>
          </w:tcPr>
          <w:p>
            <w:pPr>
              <w:jc w:val="center"/>
              <w:rPr>
                <w:rFonts w:ascii="宋体" w:hAnsi="宋体" w:cs="宋体"/>
                <w:b/>
                <w:sz w:val="36"/>
                <w:szCs w:val="36"/>
                <w:highlight w:val="none"/>
              </w:rPr>
            </w:pPr>
          </w:p>
        </w:tc>
        <w:tc>
          <w:tcPr>
            <w:tcW w:w="904" w:type="dxa"/>
            <w:vMerge w:val="continue"/>
            <w:noWrap w:val="0"/>
            <w:vAlign w:val="top"/>
          </w:tcPr>
          <w:p>
            <w:pPr>
              <w:jc w:val="center"/>
              <w:rPr>
                <w:rFonts w:ascii="宋体" w:hAnsi="宋体" w:cs="宋体"/>
                <w:b/>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89" w:type="dxa"/>
            <w:vMerge w:val="continue"/>
            <w:noWrap w:val="0"/>
            <w:vAlign w:val="top"/>
          </w:tcPr>
          <w:p>
            <w:pPr>
              <w:jc w:val="center"/>
              <w:rPr>
                <w:rFonts w:ascii="宋体" w:hAnsi="宋体" w:cs="宋体"/>
                <w:b/>
                <w:sz w:val="36"/>
                <w:szCs w:val="36"/>
                <w:highlight w:val="none"/>
              </w:rPr>
            </w:pPr>
          </w:p>
        </w:tc>
        <w:tc>
          <w:tcPr>
            <w:tcW w:w="6285" w:type="dxa"/>
            <w:noWrap w:val="0"/>
            <w:vAlign w:val="center"/>
          </w:tcPr>
          <w:p>
            <w:pPr>
              <w:jc w:val="left"/>
              <w:rPr>
                <w:rFonts w:ascii="宋体" w:hAnsi="宋体" w:cs="宋体"/>
                <w:b/>
                <w:sz w:val="36"/>
                <w:szCs w:val="36"/>
                <w:highlight w:val="none"/>
              </w:rPr>
            </w:pPr>
            <w:r>
              <w:rPr>
                <w:rFonts w:hint="eastAsia" w:ascii="宋体" w:hAnsi="宋体" w:cs="宋体"/>
                <w:sz w:val="24"/>
                <w:highlight w:val="none"/>
              </w:rPr>
              <w:t>3、能力培养、思维训练要求明确，注意寓德于教。</w:t>
            </w:r>
          </w:p>
        </w:tc>
        <w:tc>
          <w:tcPr>
            <w:tcW w:w="870" w:type="dxa"/>
            <w:vMerge w:val="continue"/>
            <w:noWrap w:val="0"/>
            <w:vAlign w:val="top"/>
          </w:tcPr>
          <w:p>
            <w:pPr>
              <w:jc w:val="center"/>
              <w:rPr>
                <w:rFonts w:ascii="宋体" w:hAnsi="宋体" w:cs="宋体"/>
                <w:b/>
                <w:sz w:val="36"/>
                <w:szCs w:val="36"/>
                <w:highlight w:val="none"/>
              </w:rPr>
            </w:pPr>
          </w:p>
        </w:tc>
        <w:tc>
          <w:tcPr>
            <w:tcW w:w="904" w:type="dxa"/>
            <w:vMerge w:val="continue"/>
            <w:noWrap w:val="0"/>
            <w:vAlign w:val="top"/>
          </w:tcPr>
          <w:p>
            <w:pPr>
              <w:jc w:val="center"/>
              <w:rPr>
                <w:rFonts w:ascii="宋体" w:hAnsi="宋体" w:cs="宋体"/>
                <w:b/>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89" w:type="dxa"/>
            <w:vMerge w:val="restart"/>
            <w:noWrap w:val="0"/>
            <w:vAlign w:val="center"/>
          </w:tcPr>
          <w:p>
            <w:pPr>
              <w:jc w:val="center"/>
              <w:rPr>
                <w:rFonts w:ascii="宋体" w:hAnsi="宋体" w:cs="宋体"/>
                <w:sz w:val="24"/>
                <w:highlight w:val="none"/>
              </w:rPr>
            </w:pPr>
            <w:r>
              <w:rPr>
                <w:rFonts w:hint="eastAsia" w:ascii="宋体" w:hAnsi="宋体" w:cs="宋体"/>
                <w:sz w:val="24"/>
                <w:highlight w:val="none"/>
              </w:rPr>
              <w:t>教学</w:t>
            </w:r>
          </w:p>
          <w:p>
            <w:pPr>
              <w:jc w:val="center"/>
              <w:rPr>
                <w:rFonts w:ascii="宋体" w:hAnsi="宋体" w:cs="宋体"/>
                <w:b/>
                <w:sz w:val="36"/>
                <w:szCs w:val="36"/>
                <w:highlight w:val="none"/>
              </w:rPr>
            </w:pPr>
            <w:r>
              <w:rPr>
                <w:rFonts w:hint="eastAsia" w:ascii="宋体" w:hAnsi="宋体" w:cs="宋体"/>
                <w:sz w:val="24"/>
                <w:highlight w:val="none"/>
              </w:rPr>
              <w:t>方法</w:t>
            </w:r>
          </w:p>
        </w:tc>
        <w:tc>
          <w:tcPr>
            <w:tcW w:w="6285" w:type="dxa"/>
            <w:noWrap w:val="0"/>
            <w:vAlign w:val="center"/>
          </w:tcPr>
          <w:p>
            <w:pPr>
              <w:jc w:val="left"/>
              <w:rPr>
                <w:rFonts w:ascii="宋体" w:hAnsi="宋体" w:cs="宋体"/>
                <w:b/>
                <w:sz w:val="36"/>
                <w:szCs w:val="36"/>
                <w:highlight w:val="none"/>
              </w:rPr>
            </w:pPr>
            <w:r>
              <w:rPr>
                <w:rFonts w:hint="eastAsia" w:ascii="宋体" w:hAnsi="宋体" w:cs="宋体"/>
                <w:sz w:val="24"/>
                <w:highlight w:val="none"/>
              </w:rPr>
              <w:t>1、教师主导、学生主体作用突出，渗透学法指导。（通过教师口头表达体现学生活动）</w:t>
            </w:r>
          </w:p>
        </w:tc>
        <w:tc>
          <w:tcPr>
            <w:tcW w:w="870" w:type="dxa"/>
            <w:vMerge w:val="restart"/>
            <w:noWrap w:val="0"/>
            <w:vAlign w:val="center"/>
          </w:tcPr>
          <w:p>
            <w:pPr>
              <w:jc w:val="center"/>
              <w:rPr>
                <w:rFonts w:ascii="宋体" w:hAnsi="宋体" w:cs="宋体"/>
                <w:b/>
                <w:sz w:val="36"/>
                <w:szCs w:val="36"/>
                <w:highlight w:val="none"/>
              </w:rPr>
            </w:pPr>
            <w:r>
              <w:rPr>
                <w:rFonts w:hint="eastAsia" w:ascii="宋体" w:hAnsi="宋体" w:cs="宋体"/>
                <w:sz w:val="24"/>
                <w:highlight w:val="none"/>
              </w:rPr>
              <w:t>15分</w:t>
            </w:r>
          </w:p>
        </w:tc>
        <w:tc>
          <w:tcPr>
            <w:tcW w:w="904" w:type="dxa"/>
            <w:vMerge w:val="restart"/>
            <w:noWrap w:val="0"/>
            <w:vAlign w:val="top"/>
          </w:tcPr>
          <w:p>
            <w:pPr>
              <w:jc w:val="center"/>
              <w:rPr>
                <w:rFonts w:ascii="宋体" w:hAnsi="宋体" w:cs="宋体"/>
                <w:b/>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89" w:type="dxa"/>
            <w:vMerge w:val="continue"/>
            <w:noWrap w:val="0"/>
            <w:vAlign w:val="top"/>
          </w:tcPr>
          <w:p>
            <w:pPr>
              <w:jc w:val="center"/>
              <w:rPr>
                <w:rFonts w:ascii="宋体" w:hAnsi="宋体" w:cs="宋体"/>
                <w:b/>
                <w:sz w:val="36"/>
                <w:szCs w:val="36"/>
                <w:highlight w:val="none"/>
              </w:rPr>
            </w:pPr>
          </w:p>
        </w:tc>
        <w:tc>
          <w:tcPr>
            <w:tcW w:w="6285" w:type="dxa"/>
            <w:noWrap w:val="0"/>
            <w:vAlign w:val="center"/>
          </w:tcPr>
          <w:p>
            <w:pPr>
              <w:jc w:val="left"/>
              <w:rPr>
                <w:rFonts w:ascii="宋体" w:hAnsi="宋体" w:cs="宋体"/>
                <w:b/>
                <w:sz w:val="36"/>
                <w:szCs w:val="36"/>
                <w:highlight w:val="none"/>
              </w:rPr>
            </w:pPr>
            <w:r>
              <w:rPr>
                <w:rFonts w:hint="eastAsia" w:ascii="宋体" w:hAnsi="宋体" w:cs="宋体"/>
                <w:sz w:val="24"/>
                <w:highlight w:val="none"/>
              </w:rPr>
              <w:t>2、教学灵活、突出重点、突破难点措施有力。注意科学性、有效性。</w:t>
            </w:r>
          </w:p>
        </w:tc>
        <w:tc>
          <w:tcPr>
            <w:tcW w:w="870" w:type="dxa"/>
            <w:vMerge w:val="continue"/>
            <w:noWrap w:val="0"/>
            <w:vAlign w:val="top"/>
          </w:tcPr>
          <w:p>
            <w:pPr>
              <w:jc w:val="center"/>
              <w:rPr>
                <w:rFonts w:ascii="宋体" w:hAnsi="宋体" w:cs="宋体"/>
                <w:b/>
                <w:sz w:val="36"/>
                <w:szCs w:val="36"/>
                <w:highlight w:val="none"/>
              </w:rPr>
            </w:pPr>
          </w:p>
        </w:tc>
        <w:tc>
          <w:tcPr>
            <w:tcW w:w="904" w:type="dxa"/>
            <w:vMerge w:val="continue"/>
            <w:noWrap w:val="0"/>
            <w:vAlign w:val="top"/>
          </w:tcPr>
          <w:p>
            <w:pPr>
              <w:jc w:val="center"/>
              <w:rPr>
                <w:rFonts w:ascii="宋体" w:hAnsi="宋体" w:cs="宋体"/>
                <w:b/>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89" w:type="dxa"/>
            <w:vMerge w:val="restart"/>
            <w:noWrap w:val="0"/>
            <w:vAlign w:val="center"/>
          </w:tcPr>
          <w:p>
            <w:pPr>
              <w:jc w:val="center"/>
              <w:rPr>
                <w:rFonts w:ascii="宋体" w:hAnsi="宋体" w:cs="宋体"/>
                <w:sz w:val="24"/>
                <w:highlight w:val="none"/>
              </w:rPr>
            </w:pPr>
            <w:r>
              <w:rPr>
                <w:rFonts w:hint="eastAsia" w:ascii="宋体" w:hAnsi="宋体" w:cs="宋体"/>
                <w:sz w:val="24"/>
                <w:highlight w:val="none"/>
              </w:rPr>
              <w:t>教学</w:t>
            </w:r>
          </w:p>
          <w:p>
            <w:pPr>
              <w:jc w:val="center"/>
              <w:rPr>
                <w:rFonts w:ascii="宋体" w:hAnsi="宋体" w:cs="宋体"/>
                <w:b/>
                <w:sz w:val="36"/>
                <w:szCs w:val="36"/>
                <w:highlight w:val="none"/>
              </w:rPr>
            </w:pPr>
            <w:r>
              <w:rPr>
                <w:rFonts w:hint="eastAsia" w:ascii="宋体" w:hAnsi="宋体" w:cs="宋体"/>
                <w:sz w:val="24"/>
                <w:highlight w:val="none"/>
              </w:rPr>
              <w:t>效果</w:t>
            </w:r>
          </w:p>
        </w:tc>
        <w:tc>
          <w:tcPr>
            <w:tcW w:w="6285" w:type="dxa"/>
            <w:noWrap w:val="0"/>
            <w:vAlign w:val="center"/>
          </w:tcPr>
          <w:p>
            <w:pPr>
              <w:jc w:val="left"/>
              <w:rPr>
                <w:rFonts w:ascii="宋体" w:hAnsi="宋体" w:cs="宋体"/>
                <w:b/>
                <w:sz w:val="36"/>
                <w:szCs w:val="36"/>
                <w:highlight w:val="none"/>
              </w:rPr>
            </w:pPr>
            <w:r>
              <w:rPr>
                <w:rFonts w:hint="eastAsia" w:ascii="宋体" w:hAnsi="宋体" w:cs="宋体"/>
                <w:sz w:val="24"/>
                <w:highlight w:val="none"/>
              </w:rPr>
              <w:t>1、学习情境创设合理，活动或训练安排恰当，通过教师口授方式体现学生自主学习的时间及合作交往的机会。</w:t>
            </w:r>
          </w:p>
        </w:tc>
        <w:tc>
          <w:tcPr>
            <w:tcW w:w="870" w:type="dxa"/>
            <w:vMerge w:val="restart"/>
            <w:noWrap w:val="0"/>
            <w:vAlign w:val="center"/>
          </w:tcPr>
          <w:p>
            <w:pPr>
              <w:jc w:val="center"/>
              <w:rPr>
                <w:rFonts w:ascii="宋体" w:hAnsi="宋体" w:cs="宋体"/>
                <w:b/>
                <w:sz w:val="36"/>
                <w:szCs w:val="36"/>
                <w:highlight w:val="none"/>
              </w:rPr>
            </w:pPr>
            <w:r>
              <w:rPr>
                <w:rFonts w:hint="eastAsia" w:ascii="宋体" w:hAnsi="宋体" w:cs="宋体"/>
                <w:sz w:val="24"/>
                <w:highlight w:val="none"/>
              </w:rPr>
              <w:t>40分</w:t>
            </w:r>
          </w:p>
        </w:tc>
        <w:tc>
          <w:tcPr>
            <w:tcW w:w="904" w:type="dxa"/>
            <w:vMerge w:val="restart"/>
            <w:noWrap w:val="0"/>
            <w:vAlign w:val="top"/>
          </w:tcPr>
          <w:p>
            <w:pPr>
              <w:jc w:val="center"/>
              <w:rPr>
                <w:rFonts w:ascii="宋体" w:hAnsi="宋体" w:cs="宋体"/>
                <w:b/>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89" w:type="dxa"/>
            <w:vMerge w:val="continue"/>
            <w:noWrap w:val="0"/>
            <w:vAlign w:val="top"/>
          </w:tcPr>
          <w:p>
            <w:pPr>
              <w:jc w:val="center"/>
              <w:rPr>
                <w:rFonts w:ascii="宋体" w:hAnsi="宋体" w:cs="宋体"/>
                <w:b/>
                <w:sz w:val="36"/>
                <w:szCs w:val="36"/>
                <w:highlight w:val="none"/>
              </w:rPr>
            </w:pPr>
          </w:p>
        </w:tc>
        <w:tc>
          <w:tcPr>
            <w:tcW w:w="6285" w:type="dxa"/>
            <w:noWrap w:val="0"/>
            <w:vAlign w:val="center"/>
          </w:tcPr>
          <w:p>
            <w:pPr>
              <w:jc w:val="left"/>
              <w:rPr>
                <w:rFonts w:ascii="宋体" w:hAnsi="宋体" w:cs="宋体"/>
                <w:b/>
                <w:sz w:val="36"/>
                <w:szCs w:val="36"/>
                <w:highlight w:val="none"/>
              </w:rPr>
            </w:pPr>
            <w:r>
              <w:rPr>
                <w:rFonts w:hint="eastAsia" w:ascii="宋体" w:hAnsi="宋体" w:cs="宋体"/>
                <w:sz w:val="24"/>
                <w:highlight w:val="none"/>
              </w:rPr>
              <w:t>2、内容正确，讲解无误，结构合理（符合认知规律），层次清楚（思路清晰）。教学密度适当，效率高，时间分配好。</w:t>
            </w:r>
          </w:p>
        </w:tc>
        <w:tc>
          <w:tcPr>
            <w:tcW w:w="870" w:type="dxa"/>
            <w:vMerge w:val="continue"/>
            <w:noWrap w:val="0"/>
            <w:vAlign w:val="top"/>
          </w:tcPr>
          <w:p>
            <w:pPr>
              <w:jc w:val="center"/>
              <w:rPr>
                <w:rFonts w:ascii="宋体" w:hAnsi="宋体" w:cs="宋体"/>
                <w:b/>
                <w:sz w:val="36"/>
                <w:szCs w:val="36"/>
                <w:highlight w:val="none"/>
              </w:rPr>
            </w:pPr>
          </w:p>
        </w:tc>
        <w:tc>
          <w:tcPr>
            <w:tcW w:w="904" w:type="dxa"/>
            <w:vMerge w:val="continue"/>
            <w:noWrap w:val="0"/>
            <w:vAlign w:val="top"/>
          </w:tcPr>
          <w:p>
            <w:pPr>
              <w:jc w:val="center"/>
              <w:rPr>
                <w:rFonts w:ascii="宋体" w:hAnsi="宋体" w:cs="宋体"/>
                <w:b/>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89" w:type="dxa"/>
            <w:vMerge w:val="restart"/>
            <w:noWrap w:val="0"/>
            <w:vAlign w:val="center"/>
          </w:tcPr>
          <w:p>
            <w:pPr>
              <w:jc w:val="center"/>
              <w:rPr>
                <w:rFonts w:ascii="宋体" w:hAnsi="宋体" w:cs="宋体"/>
                <w:sz w:val="24"/>
                <w:highlight w:val="none"/>
              </w:rPr>
            </w:pPr>
            <w:r>
              <w:rPr>
                <w:rFonts w:hint="eastAsia" w:ascii="宋体" w:hAnsi="宋体" w:cs="宋体"/>
                <w:sz w:val="24"/>
                <w:highlight w:val="none"/>
              </w:rPr>
              <w:t>教师</w:t>
            </w:r>
          </w:p>
          <w:p>
            <w:pPr>
              <w:jc w:val="center"/>
              <w:rPr>
                <w:rFonts w:ascii="宋体" w:hAnsi="宋体" w:cs="宋体"/>
                <w:b/>
                <w:sz w:val="36"/>
                <w:szCs w:val="36"/>
                <w:highlight w:val="none"/>
              </w:rPr>
            </w:pPr>
            <w:r>
              <w:rPr>
                <w:rFonts w:hint="eastAsia" w:ascii="宋体" w:hAnsi="宋体" w:cs="宋体"/>
                <w:sz w:val="24"/>
                <w:highlight w:val="none"/>
              </w:rPr>
              <w:t>技能</w:t>
            </w:r>
          </w:p>
        </w:tc>
        <w:tc>
          <w:tcPr>
            <w:tcW w:w="6285" w:type="dxa"/>
            <w:noWrap w:val="0"/>
            <w:vAlign w:val="center"/>
          </w:tcPr>
          <w:p>
            <w:pPr>
              <w:jc w:val="left"/>
              <w:rPr>
                <w:rFonts w:ascii="宋体" w:hAnsi="宋体" w:cs="宋体"/>
                <w:b/>
                <w:sz w:val="36"/>
                <w:szCs w:val="36"/>
                <w:highlight w:val="none"/>
              </w:rPr>
            </w:pPr>
            <w:r>
              <w:rPr>
                <w:rFonts w:hint="eastAsia" w:ascii="宋体" w:hAnsi="宋体" w:cs="宋体"/>
                <w:sz w:val="24"/>
                <w:highlight w:val="none"/>
              </w:rPr>
              <w:t>1、仪容仪表端庄，教态亲切、自然，语言简练、生动、有感染力。</w:t>
            </w:r>
          </w:p>
        </w:tc>
        <w:tc>
          <w:tcPr>
            <w:tcW w:w="870" w:type="dxa"/>
            <w:vMerge w:val="restart"/>
            <w:noWrap w:val="0"/>
            <w:vAlign w:val="center"/>
          </w:tcPr>
          <w:p>
            <w:pPr>
              <w:jc w:val="center"/>
              <w:rPr>
                <w:rFonts w:ascii="宋体" w:hAnsi="宋体" w:cs="宋体"/>
                <w:b/>
                <w:sz w:val="36"/>
                <w:szCs w:val="36"/>
                <w:highlight w:val="none"/>
              </w:rPr>
            </w:pPr>
            <w:r>
              <w:rPr>
                <w:rFonts w:hint="eastAsia" w:ascii="宋体" w:hAnsi="宋体" w:cs="宋体"/>
                <w:sz w:val="24"/>
                <w:highlight w:val="none"/>
              </w:rPr>
              <w:t>20分</w:t>
            </w:r>
          </w:p>
        </w:tc>
        <w:tc>
          <w:tcPr>
            <w:tcW w:w="904" w:type="dxa"/>
            <w:vMerge w:val="restart"/>
            <w:noWrap w:val="0"/>
            <w:vAlign w:val="top"/>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89" w:type="dxa"/>
            <w:vMerge w:val="continue"/>
            <w:noWrap w:val="0"/>
            <w:vAlign w:val="top"/>
          </w:tcPr>
          <w:p>
            <w:pPr>
              <w:jc w:val="center"/>
              <w:rPr>
                <w:rFonts w:ascii="宋体" w:hAnsi="宋体" w:cs="宋体"/>
                <w:b/>
                <w:sz w:val="36"/>
                <w:szCs w:val="36"/>
                <w:highlight w:val="none"/>
              </w:rPr>
            </w:pPr>
          </w:p>
        </w:tc>
        <w:tc>
          <w:tcPr>
            <w:tcW w:w="6285" w:type="dxa"/>
            <w:noWrap w:val="0"/>
            <w:vAlign w:val="center"/>
          </w:tcPr>
          <w:p>
            <w:pPr>
              <w:jc w:val="left"/>
              <w:rPr>
                <w:rFonts w:ascii="宋体" w:hAnsi="宋体" w:cs="宋体"/>
                <w:b/>
                <w:sz w:val="36"/>
                <w:szCs w:val="36"/>
                <w:highlight w:val="none"/>
              </w:rPr>
            </w:pPr>
            <w:r>
              <w:rPr>
                <w:rFonts w:hint="eastAsia" w:ascii="宋体" w:hAnsi="宋体" w:cs="宋体"/>
                <w:sz w:val="24"/>
                <w:highlight w:val="none"/>
              </w:rPr>
              <w:t>2、板书、板画板书设计合理，条理清楚、科学、正确。</w:t>
            </w:r>
          </w:p>
        </w:tc>
        <w:tc>
          <w:tcPr>
            <w:tcW w:w="870" w:type="dxa"/>
            <w:vMerge w:val="continue"/>
            <w:noWrap w:val="0"/>
            <w:vAlign w:val="top"/>
          </w:tcPr>
          <w:p>
            <w:pPr>
              <w:jc w:val="center"/>
              <w:rPr>
                <w:rFonts w:ascii="宋体" w:hAnsi="宋体" w:cs="宋体"/>
                <w:b/>
                <w:sz w:val="36"/>
                <w:szCs w:val="36"/>
                <w:highlight w:val="none"/>
              </w:rPr>
            </w:pPr>
          </w:p>
        </w:tc>
        <w:tc>
          <w:tcPr>
            <w:tcW w:w="904" w:type="dxa"/>
            <w:vMerge w:val="continue"/>
            <w:noWrap w:val="0"/>
            <w:vAlign w:val="top"/>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89" w:type="dxa"/>
            <w:vMerge w:val="continue"/>
            <w:noWrap w:val="0"/>
            <w:vAlign w:val="top"/>
          </w:tcPr>
          <w:p>
            <w:pPr>
              <w:jc w:val="center"/>
              <w:rPr>
                <w:rFonts w:ascii="宋体" w:hAnsi="宋体" w:cs="宋体"/>
                <w:b/>
                <w:sz w:val="36"/>
                <w:szCs w:val="36"/>
                <w:highlight w:val="none"/>
              </w:rPr>
            </w:pPr>
          </w:p>
        </w:tc>
        <w:tc>
          <w:tcPr>
            <w:tcW w:w="6285" w:type="dxa"/>
            <w:noWrap w:val="0"/>
            <w:vAlign w:val="center"/>
          </w:tcPr>
          <w:p>
            <w:pPr>
              <w:jc w:val="left"/>
              <w:rPr>
                <w:rFonts w:ascii="宋体" w:hAnsi="宋体" w:cs="宋体"/>
                <w:b/>
                <w:sz w:val="36"/>
                <w:szCs w:val="36"/>
                <w:highlight w:val="none"/>
              </w:rPr>
            </w:pPr>
            <w:r>
              <w:rPr>
                <w:rFonts w:hint="eastAsia" w:ascii="宋体" w:hAnsi="宋体" w:cs="宋体"/>
                <w:sz w:val="24"/>
                <w:highlight w:val="none"/>
              </w:rPr>
              <w:t>3、学科基本技能好，善于发挥自身特长。</w:t>
            </w:r>
          </w:p>
        </w:tc>
        <w:tc>
          <w:tcPr>
            <w:tcW w:w="870" w:type="dxa"/>
            <w:vMerge w:val="continue"/>
            <w:noWrap w:val="0"/>
            <w:vAlign w:val="top"/>
          </w:tcPr>
          <w:p>
            <w:pPr>
              <w:jc w:val="center"/>
              <w:rPr>
                <w:rFonts w:ascii="宋体" w:hAnsi="宋体" w:cs="宋体"/>
                <w:b/>
                <w:sz w:val="36"/>
                <w:szCs w:val="36"/>
                <w:highlight w:val="none"/>
              </w:rPr>
            </w:pPr>
          </w:p>
        </w:tc>
        <w:tc>
          <w:tcPr>
            <w:tcW w:w="904" w:type="dxa"/>
            <w:vMerge w:val="continue"/>
            <w:noWrap w:val="0"/>
            <w:vAlign w:val="top"/>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89" w:type="dxa"/>
            <w:noWrap w:val="0"/>
            <w:vAlign w:val="center"/>
          </w:tcPr>
          <w:p>
            <w:pPr>
              <w:jc w:val="center"/>
              <w:rPr>
                <w:rFonts w:ascii="宋体" w:hAnsi="宋体" w:cs="宋体"/>
                <w:b/>
                <w:sz w:val="36"/>
                <w:szCs w:val="36"/>
                <w:highlight w:val="none"/>
              </w:rPr>
            </w:pPr>
            <w:r>
              <w:rPr>
                <w:rFonts w:hint="eastAsia" w:ascii="宋体" w:hAnsi="宋体" w:cs="宋体"/>
                <w:sz w:val="24"/>
                <w:highlight w:val="none"/>
              </w:rPr>
              <w:t>教案</w:t>
            </w:r>
          </w:p>
        </w:tc>
        <w:tc>
          <w:tcPr>
            <w:tcW w:w="6285" w:type="dxa"/>
            <w:noWrap w:val="0"/>
            <w:vAlign w:val="center"/>
          </w:tcPr>
          <w:p>
            <w:pPr>
              <w:jc w:val="left"/>
              <w:rPr>
                <w:rFonts w:ascii="宋体" w:hAnsi="宋体" w:cs="宋体"/>
                <w:b/>
                <w:sz w:val="36"/>
                <w:szCs w:val="36"/>
                <w:highlight w:val="none"/>
              </w:rPr>
            </w:pPr>
            <w:r>
              <w:rPr>
                <w:rFonts w:hint="eastAsia" w:ascii="宋体" w:hAnsi="宋体" w:cs="宋体"/>
                <w:sz w:val="24"/>
                <w:highlight w:val="none"/>
              </w:rPr>
              <w:t>片段教学内容完整、正确，教学设计科学合理。</w:t>
            </w:r>
          </w:p>
        </w:tc>
        <w:tc>
          <w:tcPr>
            <w:tcW w:w="870" w:type="dxa"/>
            <w:noWrap w:val="0"/>
            <w:vAlign w:val="center"/>
          </w:tcPr>
          <w:p>
            <w:pPr>
              <w:jc w:val="center"/>
              <w:rPr>
                <w:rFonts w:ascii="宋体" w:hAnsi="宋体" w:cs="宋体"/>
                <w:b/>
                <w:sz w:val="36"/>
                <w:szCs w:val="36"/>
                <w:highlight w:val="none"/>
              </w:rPr>
            </w:pPr>
            <w:r>
              <w:rPr>
                <w:rFonts w:hint="eastAsia" w:ascii="宋体" w:hAnsi="宋体" w:cs="宋体"/>
                <w:sz w:val="24"/>
                <w:highlight w:val="none"/>
              </w:rPr>
              <w:t>10分</w:t>
            </w:r>
          </w:p>
        </w:tc>
        <w:tc>
          <w:tcPr>
            <w:tcW w:w="904" w:type="dxa"/>
            <w:noWrap w:val="0"/>
            <w:vAlign w:val="top"/>
          </w:tcPr>
          <w:p>
            <w:pPr>
              <w:jc w:val="center"/>
              <w:rPr>
                <w:rFonts w:ascii="宋体" w:hAnsi="宋体" w:cs="宋体"/>
                <w:b/>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174" w:type="dxa"/>
            <w:gridSpan w:val="2"/>
            <w:noWrap w:val="0"/>
            <w:vAlign w:val="center"/>
          </w:tcPr>
          <w:p>
            <w:pPr>
              <w:jc w:val="center"/>
              <w:rPr>
                <w:rFonts w:ascii="宋体" w:hAnsi="宋体" w:cs="宋体"/>
                <w:sz w:val="24"/>
                <w:highlight w:val="none"/>
              </w:rPr>
            </w:pPr>
            <w:r>
              <w:rPr>
                <w:rFonts w:hint="eastAsia" w:ascii="宋体" w:hAnsi="宋体" w:cs="宋体"/>
                <w:sz w:val="24"/>
                <w:highlight w:val="none"/>
              </w:rPr>
              <w:t>总分</w:t>
            </w:r>
          </w:p>
        </w:tc>
        <w:tc>
          <w:tcPr>
            <w:tcW w:w="1774" w:type="dxa"/>
            <w:gridSpan w:val="2"/>
            <w:noWrap w:val="0"/>
            <w:vAlign w:val="top"/>
          </w:tcPr>
          <w:p>
            <w:pPr>
              <w:jc w:val="center"/>
              <w:rPr>
                <w:rFonts w:ascii="宋体" w:hAnsi="宋体" w:cs="宋体"/>
                <w:b/>
                <w:sz w:val="36"/>
                <w:szCs w:val="36"/>
                <w:highlight w:val="none"/>
              </w:rPr>
            </w:pPr>
          </w:p>
        </w:tc>
      </w:tr>
    </w:tbl>
    <w:p>
      <w:pPr>
        <w:spacing w:line="560" w:lineRule="exac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评委签名：</w:t>
      </w:r>
    </w:p>
    <w:p>
      <w:pPr>
        <w:spacing w:line="560" w:lineRule="exact"/>
        <w:jc w:val="righ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年 月 日</w:t>
      </w:r>
    </w:p>
    <w:p>
      <w:pPr>
        <w:tabs>
          <w:tab w:val="center" w:pos="4535"/>
          <w:tab w:val="right" w:pos="9070"/>
        </w:tabs>
        <w:spacing w:line="560" w:lineRule="exact"/>
        <w:jc w:val="left"/>
        <w:rPr>
          <w:rFonts w:ascii="仿宋_GB2312" w:hAnsi="仿宋" w:eastAsia="仿宋_GB2312"/>
          <w:sz w:val="32"/>
          <w:szCs w:val="32"/>
          <w:highlight w:val="none"/>
        </w:rPr>
      </w:pPr>
      <w:r>
        <w:rPr>
          <w:rFonts w:hint="eastAsia" w:ascii="仿宋_GB2312" w:hAnsi="仿宋" w:eastAsia="仿宋_GB2312"/>
          <w:sz w:val="32"/>
          <w:szCs w:val="32"/>
          <w:highlight w:val="none"/>
        </w:rPr>
        <w:t>附件3：</w:t>
      </w:r>
    </w:p>
    <w:p>
      <w:pPr>
        <w:spacing w:line="560" w:lineRule="exact"/>
        <w:jc w:val="center"/>
        <w:rPr>
          <w:rFonts w:ascii="宋体" w:hAnsi="宋体" w:cs="宋体"/>
          <w:b/>
          <w:bCs/>
          <w:sz w:val="36"/>
          <w:szCs w:val="36"/>
          <w:highlight w:val="none"/>
        </w:rPr>
      </w:pPr>
      <w:r>
        <w:rPr>
          <w:rFonts w:hint="eastAsia" w:ascii="宋体" w:hAnsi="宋体" w:cs="宋体"/>
          <w:b/>
          <w:sz w:val="36"/>
          <w:szCs w:val="36"/>
          <w:highlight w:val="none"/>
        </w:rPr>
        <w:t>莆田华侨中学考核招聘2021年新任教师</w:t>
      </w:r>
      <w:r>
        <w:rPr>
          <w:rFonts w:hint="eastAsia" w:ascii="宋体" w:hAnsi="宋体" w:cs="宋体"/>
          <w:b/>
          <w:bCs/>
          <w:sz w:val="36"/>
          <w:szCs w:val="36"/>
          <w:highlight w:val="none"/>
        </w:rPr>
        <w:t>聘用审查表</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6"/>
        <w:gridCol w:w="1364"/>
        <w:gridCol w:w="870"/>
        <w:gridCol w:w="228"/>
        <w:gridCol w:w="462"/>
        <w:gridCol w:w="378"/>
        <w:gridCol w:w="402"/>
        <w:gridCol w:w="1053"/>
        <w:gridCol w:w="885"/>
        <w:gridCol w:w="765"/>
        <w:gridCol w:w="807"/>
        <w:gridCol w:w="10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956" w:type="dxa"/>
            <w:noWrap w:val="0"/>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姓名</w:t>
            </w:r>
          </w:p>
        </w:tc>
        <w:tc>
          <w:tcPr>
            <w:tcW w:w="1364" w:type="dxa"/>
            <w:noWrap w:val="0"/>
            <w:vAlign w:val="center"/>
          </w:tcPr>
          <w:p>
            <w:pPr>
              <w:spacing w:line="400" w:lineRule="exact"/>
              <w:jc w:val="center"/>
              <w:rPr>
                <w:rFonts w:ascii="仿宋_GB2312" w:eastAsia="仿宋_GB2312"/>
                <w:sz w:val="28"/>
                <w:szCs w:val="28"/>
                <w:highlight w:val="none"/>
              </w:rPr>
            </w:pPr>
          </w:p>
        </w:tc>
        <w:tc>
          <w:tcPr>
            <w:tcW w:w="870" w:type="dxa"/>
            <w:noWrap w:val="0"/>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性别</w:t>
            </w:r>
          </w:p>
        </w:tc>
        <w:tc>
          <w:tcPr>
            <w:tcW w:w="690" w:type="dxa"/>
            <w:gridSpan w:val="2"/>
            <w:noWrap w:val="0"/>
            <w:vAlign w:val="center"/>
          </w:tcPr>
          <w:p>
            <w:pPr>
              <w:spacing w:line="400" w:lineRule="exact"/>
              <w:jc w:val="center"/>
              <w:rPr>
                <w:rFonts w:ascii="仿宋_GB2312" w:eastAsia="仿宋_GB2312"/>
                <w:sz w:val="28"/>
                <w:szCs w:val="28"/>
                <w:highlight w:val="none"/>
              </w:rPr>
            </w:pPr>
          </w:p>
        </w:tc>
        <w:tc>
          <w:tcPr>
            <w:tcW w:w="780" w:type="dxa"/>
            <w:gridSpan w:val="2"/>
            <w:noWrap w:val="0"/>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出生年月</w:t>
            </w:r>
          </w:p>
        </w:tc>
        <w:tc>
          <w:tcPr>
            <w:tcW w:w="1053" w:type="dxa"/>
            <w:tcBorders>
              <w:right w:val="single" w:color="auto" w:sz="4" w:space="0"/>
            </w:tcBorders>
            <w:noWrap w:val="0"/>
            <w:vAlign w:val="center"/>
          </w:tcPr>
          <w:p>
            <w:pPr>
              <w:spacing w:line="400" w:lineRule="exact"/>
              <w:jc w:val="center"/>
              <w:rPr>
                <w:rFonts w:ascii="仿宋_GB2312" w:eastAsia="仿宋_GB2312"/>
                <w:sz w:val="28"/>
                <w:szCs w:val="28"/>
                <w:highlight w:val="none"/>
              </w:rPr>
            </w:pPr>
          </w:p>
        </w:tc>
        <w:tc>
          <w:tcPr>
            <w:tcW w:w="885" w:type="dxa"/>
            <w:tcBorders>
              <w:left w:val="single" w:color="auto" w:sz="4" w:space="0"/>
              <w:right w:val="single" w:color="auto" w:sz="4" w:space="0"/>
            </w:tcBorders>
            <w:noWrap w:val="0"/>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民族</w:t>
            </w:r>
          </w:p>
        </w:tc>
        <w:tc>
          <w:tcPr>
            <w:tcW w:w="765" w:type="dxa"/>
            <w:tcBorders>
              <w:left w:val="single" w:color="auto" w:sz="4" w:space="0"/>
              <w:right w:val="single" w:color="auto" w:sz="4" w:space="0"/>
            </w:tcBorders>
            <w:noWrap w:val="0"/>
            <w:vAlign w:val="center"/>
          </w:tcPr>
          <w:p>
            <w:pPr>
              <w:spacing w:line="400" w:lineRule="exact"/>
              <w:jc w:val="center"/>
              <w:rPr>
                <w:rFonts w:ascii="仿宋_GB2312" w:eastAsia="仿宋_GB2312"/>
                <w:sz w:val="28"/>
                <w:szCs w:val="28"/>
                <w:highlight w:val="none"/>
              </w:rPr>
            </w:pPr>
          </w:p>
        </w:tc>
        <w:tc>
          <w:tcPr>
            <w:tcW w:w="807" w:type="dxa"/>
            <w:tcBorders>
              <w:left w:val="single" w:color="auto" w:sz="4" w:space="0"/>
              <w:right w:val="single" w:color="auto" w:sz="4" w:space="0"/>
            </w:tcBorders>
            <w:noWrap w:val="0"/>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籍贯</w:t>
            </w:r>
          </w:p>
        </w:tc>
        <w:tc>
          <w:tcPr>
            <w:tcW w:w="1065" w:type="dxa"/>
            <w:tcBorders>
              <w:left w:val="single" w:color="auto" w:sz="4" w:space="0"/>
            </w:tcBorders>
            <w:noWrap w:val="0"/>
            <w:vAlign w:val="center"/>
          </w:tcPr>
          <w:p>
            <w:pPr>
              <w:spacing w:line="400" w:lineRule="exact"/>
              <w:jc w:val="center"/>
              <w:rPr>
                <w:rFonts w:ascii="仿宋_GB2312" w:eastAsia="仿宋_GB231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956" w:type="dxa"/>
            <w:noWrap w:val="0"/>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政治</w:t>
            </w:r>
          </w:p>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面貌</w:t>
            </w:r>
          </w:p>
        </w:tc>
        <w:tc>
          <w:tcPr>
            <w:tcW w:w="1364" w:type="dxa"/>
            <w:tcBorders>
              <w:right w:val="single" w:color="auto" w:sz="4" w:space="0"/>
            </w:tcBorders>
            <w:noWrap w:val="0"/>
            <w:vAlign w:val="center"/>
          </w:tcPr>
          <w:p>
            <w:pPr>
              <w:spacing w:line="400" w:lineRule="exact"/>
              <w:jc w:val="center"/>
              <w:rPr>
                <w:rFonts w:ascii="仿宋_GB2312" w:eastAsia="仿宋_GB2312"/>
                <w:sz w:val="28"/>
                <w:szCs w:val="28"/>
                <w:highlight w:val="none"/>
              </w:rPr>
            </w:pPr>
          </w:p>
        </w:tc>
        <w:tc>
          <w:tcPr>
            <w:tcW w:w="1098" w:type="dxa"/>
            <w:gridSpan w:val="2"/>
            <w:tcBorders>
              <w:left w:val="single" w:color="auto" w:sz="4" w:space="0"/>
              <w:right w:val="single" w:color="auto" w:sz="4" w:space="0"/>
            </w:tcBorders>
            <w:noWrap w:val="0"/>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身份证</w:t>
            </w:r>
          </w:p>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号码</w:t>
            </w:r>
          </w:p>
        </w:tc>
        <w:tc>
          <w:tcPr>
            <w:tcW w:w="2295" w:type="dxa"/>
            <w:gridSpan w:val="4"/>
            <w:tcBorders>
              <w:left w:val="single" w:color="auto" w:sz="4" w:space="0"/>
              <w:right w:val="single" w:color="auto" w:sz="4" w:space="0"/>
            </w:tcBorders>
            <w:noWrap w:val="0"/>
            <w:vAlign w:val="center"/>
          </w:tcPr>
          <w:p>
            <w:pPr>
              <w:spacing w:line="400" w:lineRule="exact"/>
              <w:jc w:val="center"/>
              <w:rPr>
                <w:rFonts w:ascii="仿宋_GB2312" w:eastAsia="仿宋_GB2312"/>
                <w:sz w:val="28"/>
                <w:szCs w:val="28"/>
                <w:highlight w:val="none"/>
              </w:rPr>
            </w:pPr>
          </w:p>
        </w:tc>
        <w:tc>
          <w:tcPr>
            <w:tcW w:w="1650" w:type="dxa"/>
            <w:gridSpan w:val="2"/>
            <w:tcBorders>
              <w:left w:val="single" w:color="auto" w:sz="4" w:space="0"/>
              <w:right w:val="single" w:color="auto" w:sz="4" w:space="0"/>
            </w:tcBorders>
            <w:noWrap w:val="0"/>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联系电话</w:t>
            </w:r>
          </w:p>
        </w:tc>
        <w:tc>
          <w:tcPr>
            <w:tcW w:w="1872" w:type="dxa"/>
            <w:gridSpan w:val="2"/>
            <w:tcBorders>
              <w:left w:val="single" w:color="auto" w:sz="4" w:space="0"/>
            </w:tcBorders>
            <w:noWrap w:val="0"/>
            <w:vAlign w:val="center"/>
          </w:tcPr>
          <w:p>
            <w:pPr>
              <w:spacing w:line="400" w:lineRule="exact"/>
              <w:jc w:val="center"/>
              <w:rPr>
                <w:rFonts w:ascii="仿宋_GB2312" w:eastAsia="仿宋_GB231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956" w:type="dxa"/>
            <w:tcBorders>
              <w:bottom w:val="single" w:color="auto" w:sz="4" w:space="0"/>
              <w:right w:val="single" w:color="auto" w:sz="4" w:space="0"/>
            </w:tcBorders>
            <w:noWrap w:val="0"/>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学历</w:t>
            </w:r>
          </w:p>
        </w:tc>
        <w:tc>
          <w:tcPr>
            <w:tcW w:w="1364" w:type="dxa"/>
            <w:tcBorders>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szCs w:val="28"/>
                <w:highlight w:val="none"/>
              </w:rPr>
            </w:pPr>
          </w:p>
        </w:tc>
        <w:tc>
          <w:tcPr>
            <w:tcW w:w="1938" w:type="dxa"/>
            <w:gridSpan w:val="4"/>
            <w:tcBorders>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毕业时间、毕业院校及专业</w:t>
            </w:r>
          </w:p>
        </w:tc>
        <w:tc>
          <w:tcPr>
            <w:tcW w:w="4977" w:type="dxa"/>
            <w:gridSpan w:val="6"/>
            <w:tcBorders>
              <w:left w:val="single" w:color="auto" w:sz="4" w:space="0"/>
              <w:bottom w:val="single" w:color="auto" w:sz="4" w:space="0"/>
            </w:tcBorders>
            <w:noWrap w:val="0"/>
            <w:vAlign w:val="center"/>
          </w:tcPr>
          <w:p>
            <w:pPr>
              <w:spacing w:line="400" w:lineRule="exact"/>
              <w:jc w:val="center"/>
              <w:rPr>
                <w:rFonts w:ascii="仿宋_GB2312" w:eastAsia="仿宋_GB231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4" w:hRule="atLeast"/>
          <w:jc w:val="center"/>
        </w:trPr>
        <w:tc>
          <w:tcPr>
            <w:tcW w:w="956" w:type="dxa"/>
            <w:noWrap w:val="0"/>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卫健部门</w:t>
            </w:r>
          </w:p>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意见</w:t>
            </w:r>
          </w:p>
        </w:tc>
        <w:tc>
          <w:tcPr>
            <w:tcW w:w="8279" w:type="dxa"/>
            <w:gridSpan w:val="11"/>
            <w:noWrap w:val="0"/>
            <w:vAlign w:val="center"/>
          </w:tcPr>
          <w:p>
            <w:pPr>
              <w:spacing w:line="400" w:lineRule="exact"/>
              <w:rPr>
                <w:rFonts w:ascii="仿宋_GB2312" w:eastAsia="仿宋_GB2312"/>
                <w:sz w:val="28"/>
                <w:szCs w:val="28"/>
                <w:highlight w:val="none"/>
              </w:rPr>
            </w:pPr>
          </w:p>
          <w:p>
            <w:pPr>
              <w:spacing w:line="400" w:lineRule="exact"/>
              <w:rPr>
                <w:rFonts w:ascii="仿宋_GB2312" w:eastAsia="仿宋_GB2312"/>
                <w:sz w:val="28"/>
                <w:szCs w:val="28"/>
                <w:highlight w:val="none"/>
              </w:rPr>
            </w:pPr>
          </w:p>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 xml:space="preserve">                    审核人（签名）：</w:t>
            </w:r>
          </w:p>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 xml:space="preserve">                      单位（盖章）：                        </w:t>
            </w:r>
          </w:p>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4" w:hRule="atLeast"/>
          <w:jc w:val="center"/>
        </w:trPr>
        <w:tc>
          <w:tcPr>
            <w:tcW w:w="956" w:type="dxa"/>
            <w:tcBorders>
              <w:bottom w:val="single" w:color="auto" w:sz="4" w:space="0"/>
            </w:tcBorders>
            <w:noWrap w:val="0"/>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公安</w:t>
            </w:r>
          </w:p>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部门</w:t>
            </w:r>
          </w:p>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意见</w:t>
            </w:r>
          </w:p>
        </w:tc>
        <w:tc>
          <w:tcPr>
            <w:tcW w:w="8279" w:type="dxa"/>
            <w:gridSpan w:val="11"/>
            <w:tcBorders>
              <w:bottom w:val="single" w:color="auto" w:sz="4" w:space="0"/>
            </w:tcBorders>
            <w:noWrap w:val="0"/>
            <w:vAlign w:val="center"/>
          </w:tcPr>
          <w:p>
            <w:pPr>
              <w:spacing w:line="400" w:lineRule="exact"/>
              <w:rPr>
                <w:rFonts w:ascii="仿宋_GB2312" w:eastAsia="仿宋_GB2312"/>
                <w:sz w:val="28"/>
                <w:szCs w:val="28"/>
                <w:highlight w:val="none"/>
              </w:rPr>
            </w:pPr>
          </w:p>
          <w:p>
            <w:pPr>
              <w:spacing w:line="400" w:lineRule="exact"/>
              <w:rPr>
                <w:rFonts w:ascii="仿宋_GB2312" w:eastAsia="仿宋_GB2312"/>
                <w:sz w:val="28"/>
                <w:szCs w:val="28"/>
                <w:highlight w:val="none"/>
              </w:rPr>
            </w:pPr>
          </w:p>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 xml:space="preserve">                     审核人（签名）：</w:t>
            </w:r>
          </w:p>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 xml:space="preserve">                       单位（盖章）：                        </w:t>
            </w:r>
          </w:p>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4" w:hRule="atLeast"/>
          <w:jc w:val="center"/>
        </w:trPr>
        <w:tc>
          <w:tcPr>
            <w:tcW w:w="956" w:type="dxa"/>
            <w:tcBorders>
              <w:top w:val="single" w:color="auto" w:sz="4" w:space="0"/>
            </w:tcBorders>
            <w:noWrap w:val="0"/>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档案</w:t>
            </w:r>
          </w:p>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审查</w:t>
            </w:r>
          </w:p>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意见</w:t>
            </w:r>
          </w:p>
        </w:tc>
        <w:tc>
          <w:tcPr>
            <w:tcW w:w="8279" w:type="dxa"/>
            <w:gridSpan w:val="11"/>
            <w:tcBorders>
              <w:top w:val="single" w:color="auto" w:sz="4" w:space="0"/>
            </w:tcBorders>
            <w:noWrap w:val="0"/>
            <w:vAlign w:val="center"/>
          </w:tcPr>
          <w:p>
            <w:pPr>
              <w:spacing w:line="400" w:lineRule="exact"/>
              <w:rPr>
                <w:rFonts w:ascii="仿宋_GB2312" w:eastAsia="仿宋_GB2312"/>
                <w:sz w:val="28"/>
                <w:szCs w:val="28"/>
                <w:highlight w:val="none"/>
              </w:rPr>
            </w:pPr>
          </w:p>
          <w:p>
            <w:pPr>
              <w:spacing w:line="400" w:lineRule="exact"/>
              <w:rPr>
                <w:rFonts w:ascii="仿宋_GB2312" w:eastAsia="仿宋_GB2312"/>
                <w:sz w:val="28"/>
                <w:szCs w:val="28"/>
                <w:highlight w:val="none"/>
              </w:rPr>
            </w:pPr>
          </w:p>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 xml:space="preserve">                      审核人（签名）：</w:t>
            </w:r>
          </w:p>
          <w:p>
            <w:pPr>
              <w:spacing w:line="400" w:lineRule="exact"/>
              <w:jc w:val="center"/>
              <w:rPr>
                <w:rFonts w:ascii="仿宋_GB2312" w:eastAsia="仿宋_GB2312"/>
                <w:sz w:val="28"/>
                <w:szCs w:val="28"/>
                <w:highlight w:val="none"/>
              </w:rPr>
            </w:pPr>
          </w:p>
          <w:p>
            <w:pPr>
              <w:spacing w:line="400" w:lineRule="exact"/>
              <w:ind w:firstLine="3920" w:firstLineChars="1400"/>
              <w:rPr>
                <w:rFonts w:ascii="仿宋_GB2312" w:eastAsia="仿宋_GB2312"/>
                <w:sz w:val="28"/>
                <w:szCs w:val="28"/>
                <w:highlight w:val="none"/>
              </w:rPr>
            </w:pPr>
            <w:r>
              <w:rPr>
                <w:rFonts w:hint="eastAsia" w:ascii="仿宋_GB2312" w:eastAsia="仿宋_GB2312"/>
                <w:sz w:val="28"/>
                <w:szCs w:val="28"/>
                <w:highlight w:val="none"/>
              </w:rPr>
              <w:t xml:space="preserve">            年   月   日</w:t>
            </w:r>
          </w:p>
        </w:tc>
      </w:tr>
    </w:tbl>
    <w:p>
      <w:pPr>
        <w:spacing w:line="400" w:lineRule="exact"/>
        <w:rPr>
          <w:rFonts w:hint="eastAsia" w:ascii="仿宋_GB2312" w:eastAsia="仿宋_GB2312"/>
          <w:sz w:val="28"/>
          <w:szCs w:val="28"/>
          <w:highlight w:val="none"/>
        </w:rPr>
      </w:pPr>
      <w:r>
        <w:rPr>
          <w:rFonts w:hint="eastAsia" w:ascii="仿宋_GB2312" w:eastAsia="仿宋_GB2312"/>
          <w:sz w:val="28"/>
          <w:szCs w:val="28"/>
          <w:highlight w:val="none"/>
        </w:rPr>
        <w:t>注：卫健部门意见由县区或以上卫健部门签署，公安部门意见由户籍所在派出所签署，档案审查意见由涵江区教育局组织相关人员审查签署。</w:t>
      </w:r>
    </w:p>
    <w:p/>
    <w:sectPr>
      <w:headerReference r:id="rId3" w:type="default"/>
      <w:footerReference r:id="rId4" w:type="default"/>
      <w:pgSz w:w="11906" w:h="16838"/>
      <w:pgMar w:top="1417" w:right="1417" w:bottom="1417" w:left="1417" w:header="851"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98805"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598805" cy="1828800"/>
                      </a:xfrm>
                      <a:prstGeom prst="rect">
                        <a:avLst/>
                      </a:prstGeom>
                      <a:noFill/>
                      <a:ln w="15875">
                        <a:noFill/>
                      </a:ln>
                    </wps:spPr>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47.15pt;mso-position-horizontal:center;mso-position-horizontal-relative:margin;z-index:251658240;mso-width-relative:page;mso-height-relative:page;" filled="f" stroked="f" coordsize="21600,21600" o:gfxdata="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4Xt/pNUAAAAEAQAADwAAAAAAAAABACAAAAAiAAAAZHJz&#10;L2Rvd25yZXYueG1sUEsBAhQAFAAAAAgAh07iQGXknZ/OAQAAmAMAAA4AAAAAAAAAAQAgAAAAJAEA&#10;AGRycy9lMm9Eb2MueG1sUEsFBgAAAAAGAAYAWQEAAGQFAAAAAA==&#10;">
              <v:path/>
              <v:fill on="f" focussize="0,0"/>
              <v:stroke on="f" weight="1.2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D4BC2"/>
    <w:rsid w:val="29BD4BC2"/>
    <w:rsid w:val="4B3D5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333333"/>
      <w:sz w:val="21"/>
      <w:szCs w:val="21"/>
      <w:u w:val="none"/>
      <w:bdr w:val="none" w:color="auto" w:sz="0" w:space="0"/>
      <w:vertAlign w:val="baseline"/>
    </w:rPr>
  </w:style>
  <w:style w:type="character" w:styleId="9">
    <w:name w:val="Hyperlink"/>
    <w:basedOn w:val="6"/>
    <w:uiPriority w:val="0"/>
    <w:rPr>
      <w:color w:val="333333"/>
      <w:sz w:val="21"/>
      <w:szCs w:val="21"/>
      <w:u w:val="none"/>
      <w:bdr w:val="none" w:color="auto" w:sz="0" w:space="0"/>
      <w:vertAlign w:val="baseline"/>
    </w:rPr>
  </w:style>
  <w:style w:type="character" w:customStyle="1" w:styleId="10">
    <w:name w:val="hidebtn"/>
    <w:basedOn w:val="6"/>
    <w:uiPriority w:val="0"/>
  </w:style>
  <w:style w:type="character" w:customStyle="1" w:styleId="11">
    <w:name w:val="showbtn"/>
    <w:basedOn w:val="6"/>
    <w:uiPriority w:val="0"/>
    <w:rPr>
      <w:vanish/>
    </w:rPr>
  </w:style>
  <w:style w:type="character" w:customStyle="1" w:styleId="12">
    <w:name w:val="current"/>
    <w:basedOn w:val="6"/>
    <w:uiPriority w:val="0"/>
    <w:rPr>
      <w:b/>
      <w:color w:val="FFFFFF"/>
      <w:bdr w:val="single" w:color="1C99EF" w:sz="6" w:space="0"/>
      <w:shd w:val="clear" w:fill="1C99EF"/>
    </w:rPr>
  </w:style>
  <w:style w:type="character" w:customStyle="1" w:styleId="13">
    <w:name w:val="disabled"/>
    <w:basedOn w:val="6"/>
    <w:uiPriority w:val="0"/>
    <w:rPr>
      <w:color w:val="CCCCCC"/>
      <w:bdr w:val="single" w:color="CCCCCC" w:sz="6" w:space="0"/>
    </w:rPr>
  </w:style>
  <w:style w:type="paragraph" w:customStyle="1" w:styleId="14">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2020-12-01T01:28:00Z</dcterms:created>
  <dc:creator>Administrator</dc:creator>
  <cp:lastModifiedBy>Administrator</cp:lastModifiedBy>
  <dcterms:modified xsi:type="dcterms:W3CDTF">2020-12-01T03:45:10Z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