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eastAsia="仿宋_GB2312"/>
          <w:sz w:val="24"/>
        </w:rPr>
      </w:pPr>
      <w:r>
        <w:rPr>
          <w:rFonts w:hint="eastAsia" w:ascii="仿宋_GB2312" w:eastAsia="仿宋_GB2312"/>
          <w:sz w:val="24"/>
        </w:rPr>
        <w:t>附件3</w:t>
      </w:r>
    </w:p>
    <w:p>
      <w:pPr>
        <w:spacing w:line="600" w:lineRule="exact"/>
        <w:jc w:val="left"/>
        <w:rPr>
          <w:rFonts w:hint="eastAsia" w:ascii="仿宋_GB2312" w:eastAsia="仿宋_GB2312"/>
          <w:sz w:val="24"/>
        </w:rPr>
      </w:pPr>
    </w:p>
    <w:p>
      <w:pPr>
        <w:spacing w:line="600" w:lineRule="exact"/>
        <w:jc w:val="center"/>
        <w:rPr>
          <w:rFonts w:hint="eastAsia" w:ascii="仿宋" w:hAnsi="仿宋" w:eastAsia="仿宋"/>
          <w:sz w:val="44"/>
          <w:szCs w:val="44"/>
        </w:rPr>
      </w:pPr>
      <w:r>
        <w:rPr>
          <w:rFonts w:hint="eastAsia" w:ascii="仿宋" w:hAnsi="仿宋" w:eastAsia="仿宋"/>
          <w:sz w:val="44"/>
          <w:szCs w:val="44"/>
        </w:rPr>
        <w:t>湛江幼儿师范专科学校2020年</w:t>
      </w:r>
    </w:p>
    <w:p>
      <w:pPr>
        <w:spacing w:line="600" w:lineRule="exact"/>
        <w:jc w:val="center"/>
        <w:rPr>
          <w:rFonts w:hint="eastAsia" w:ascii="仿宋" w:hAnsi="仿宋" w:eastAsia="仿宋"/>
          <w:sz w:val="44"/>
          <w:szCs w:val="44"/>
        </w:rPr>
      </w:pPr>
      <w:r>
        <w:rPr>
          <w:rFonts w:hint="eastAsia" w:ascii="仿宋" w:hAnsi="仿宋" w:eastAsia="仿宋"/>
          <w:sz w:val="44"/>
          <w:szCs w:val="44"/>
        </w:rPr>
        <w:t>公开招聘专业技术人员报考指南</w:t>
      </w:r>
    </w:p>
    <w:p>
      <w:pPr>
        <w:spacing w:line="600" w:lineRule="exact"/>
        <w:jc w:val="center"/>
        <w:rPr>
          <w:rFonts w:hint="eastAsia" w:ascii="方正小标宋简体" w:eastAsia="方正小标宋简体"/>
          <w:sz w:val="44"/>
          <w:szCs w:val="44"/>
        </w:rPr>
      </w:pP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一、关于资格条件</w:t>
      </w:r>
    </w:p>
    <w:p>
      <w:pPr>
        <w:spacing w:line="560" w:lineRule="exact"/>
        <w:ind w:firstLine="643" w:firstLineChars="200"/>
        <w:rPr>
          <w:rFonts w:hint="eastAsia" w:ascii="仿宋_GB2312" w:hAnsi="楷体" w:eastAsia="仿宋_GB2312"/>
          <w:b/>
          <w:sz w:val="32"/>
          <w:szCs w:val="32"/>
        </w:rPr>
      </w:pPr>
      <w:r>
        <w:rPr>
          <w:rFonts w:hint="eastAsia" w:ascii="仿宋_GB2312" w:hAnsi="楷体" w:eastAsia="仿宋_GB2312"/>
          <w:b/>
          <w:kern w:val="0"/>
          <w:sz w:val="32"/>
          <w:szCs w:val="32"/>
        </w:rPr>
        <w:t>（一）年龄计算</w:t>
      </w:r>
      <w:r>
        <w:rPr>
          <w:rFonts w:hint="eastAsia" w:ascii="仿宋_GB2312" w:hAnsi="楷体" w:eastAsia="仿宋_GB2312"/>
          <w:b/>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岗位年龄条件计算截止日期为2020年12月8日。具体如下：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岗位年龄条件为40周岁以下的，考生出生日期应在1979年12月9日至2002年12月8日期间。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岗位年龄条件为45周岁以下的，考生出生日期应在1974年12月9日至2002年12月8日期间。</w:t>
      </w:r>
    </w:p>
    <w:p>
      <w:pPr>
        <w:spacing w:line="560" w:lineRule="exact"/>
        <w:ind w:firstLine="643" w:firstLineChars="200"/>
        <w:rPr>
          <w:rFonts w:hint="eastAsia" w:ascii="仿宋_GB2312" w:hAnsi="楷体" w:eastAsia="仿宋_GB2312"/>
          <w:b/>
          <w:kern w:val="0"/>
          <w:sz w:val="32"/>
          <w:szCs w:val="32"/>
        </w:rPr>
      </w:pPr>
      <w:r>
        <w:rPr>
          <w:rFonts w:hint="eastAsia" w:ascii="仿宋_GB2312" w:hAnsi="楷体" w:eastAsia="仿宋_GB2312"/>
          <w:b/>
          <w:kern w:val="0"/>
          <w:sz w:val="32"/>
          <w:szCs w:val="32"/>
        </w:rPr>
        <w:t>（二）学历、学位及专业等问题。</w:t>
      </w:r>
    </w:p>
    <w:p>
      <w:pPr>
        <w:adjustRightInd w:val="0"/>
        <w:spacing w:line="560" w:lineRule="exact"/>
        <w:ind w:firstLine="643" w:firstLineChars="200"/>
        <w:rPr>
          <w:rFonts w:hint="eastAsia" w:ascii="仿宋_GB2312" w:hAnsi="仿宋" w:eastAsia="仿宋_GB2312"/>
          <w:kern w:val="0"/>
          <w:sz w:val="32"/>
          <w:szCs w:val="32"/>
        </w:rPr>
      </w:pPr>
      <w:r>
        <w:rPr>
          <w:rFonts w:hint="eastAsia" w:ascii="仿宋_GB2312" w:hAnsi="仿宋" w:eastAsia="仿宋_GB2312"/>
          <w:b/>
          <w:kern w:val="0"/>
          <w:sz w:val="32"/>
          <w:szCs w:val="32"/>
        </w:rPr>
        <w:t>1.</w:t>
      </w:r>
      <w:r>
        <w:rPr>
          <w:rFonts w:ascii="仿宋_GB2312" w:hAnsi="仿宋" w:eastAsia="仿宋_GB2312"/>
          <w:kern w:val="0"/>
          <w:sz w:val="32"/>
          <w:szCs w:val="32"/>
        </w:rPr>
        <w:t xml:space="preserve"> </w:t>
      </w:r>
      <w:r>
        <w:rPr>
          <w:rFonts w:ascii="仿宋_GB2312" w:hAnsi="仿宋" w:eastAsia="仿宋_GB2312"/>
          <w:b/>
          <w:kern w:val="0"/>
          <w:sz w:val="32"/>
          <w:szCs w:val="20"/>
        </w:rPr>
        <w:t>学历、学位与全日制。</w:t>
      </w:r>
      <w:r>
        <w:rPr>
          <w:rFonts w:ascii="仿宋_GB2312" w:hAnsi="仿宋" w:eastAsia="仿宋_GB2312"/>
          <w:kern w:val="0"/>
          <w:sz w:val="32"/>
          <w:szCs w:val="32"/>
        </w:rPr>
        <w:t>报考人员应具备岗位条件所要求专业的学历学位。条件中要求</w:t>
      </w:r>
      <w:r>
        <w:rPr>
          <w:rFonts w:hint="eastAsia" w:ascii="仿宋_GB2312" w:hAnsi="仿宋" w:eastAsia="仿宋_GB2312"/>
          <w:kern w:val="0"/>
          <w:sz w:val="32"/>
          <w:szCs w:val="32"/>
        </w:rPr>
        <w:t>的</w:t>
      </w:r>
      <w:r>
        <w:rPr>
          <w:rFonts w:ascii="仿宋_GB2312" w:hAnsi="仿宋" w:eastAsia="仿宋_GB2312"/>
          <w:kern w:val="0"/>
          <w:sz w:val="32"/>
          <w:szCs w:val="32"/>
        </w:rPr>
        <w:t>“全日制”岗位是指报考人员应具有相应的全日制普通高校学历。</w:t>
      </w:r>
    </w:p>
    <w:p>
      <w:pPr>
        <w:adjustRightInd w:val="0"/>
        <w:spacing w:line="560" w:lineRule="exact"/>
        <w:ind w:firstLine="643" w:firstLineChars="200"/>
        <w:rPr>
          <w:rFonts w:hint="eastAsia" w:ascii="仿宋_GB2312" w:hAnsi="仿宋" w:eastAsia="仿宋_GB2312"/>
          <w:kern w:val="0"/>
          <w:sz w:val="32"/>
          <w:szCs w:val="32"/>
          <w:u w:val="single"/>
        </w:rPr>
      </w:pPr>
      <w:r>
        <w:rPr>
          <w:rFonts w:hint="eastAsia" w:ascii="仿宋_GB2312" w:hAnsi="仿宋" w:eastAsia="仿宋_GB2312"/>
          <w:b/>
          <w:kern w:val="0"/>
          <w:sz w:val="32"/>
          <w:szCs w:val="20"/>
        </w:rPr>
        <w:t>2.报考人员专业的最高学历与岗位要求不同，可否用非最高学历专业报考。</w:t>
      </w:r>
      <w:r>
        <w:rPr>
          <w:rFonts w:hint="eastAsia" w:ascii="仿宋_GB2312" w:hAnsi="仿宋" w:eastAsia="仿宋_GB2312"/>
          <w:kern w:val="0"/>
          <w:sz w:val="32"/>
          <w:szCs w:val="32"/>
        </w:rPr>
        <w:t>可以报考。但报考人员应当提供符合招聘岗位专业要求的毕业证书、学位证书以及岗位要求的其他资格条件的证明材料。应届毕业生用非最高学历专业报考的，不再按照应届毕业生对待。</w:t>
      </w:r>
    </w:p>
    <w:p>
      <w:pPr>
        <w:adjustRightInd w:val="0"/>
        <w:spacing w:line="560" w:lineRule="exact"/>
        <w:ind w:firstLine="643" w:firstLineChars="200"/>
        <w:rPr>
          <w:rFonts w:hint="eastAsia" w:ascii="仿宋_GB2312" w:hAnsi="仿宋" w:eastAsia="仿宋_GB2312"/>
          <w:kern w:val="0"/>
          <w:sz w:val="32"/>
          <w:szCs w:val="32"/>
        </w:rPr>
      </w:pPr>
      <w:r>
        <w:rPr>
          <w:rFonts w:hint="eastAsia" w:ascii="仿宋_GB2312" w:hAnsi="仿宋" w:eastAsia="仿宋_GB2312"/>
          <w:b/>
          <w:kern w:val="0"/>
          <w:sz w:val="32"/>
          <w:szCs w:val="32"/>
        </w:rPr>
        <w:t>3.在读的留学人员可否以已取得的国内学历学位报考。</w:t>
      </w:r>
      <w:r>
        <w:rPr>
          <w:rFonts w:hint="eastAsia" w:ascii="仿宋_GB2312" w:hAnsi="仿宋" w:eastAsia="仿宋_GB2312"/>
          <w:kern w:val="0"/>
          <w:sz w:val="32"/>
          <w:szCs w:val="32"/>
        </w:rPr>
        <w:t>不可报考。在读的留学人员既不能以其尚未取得的国（境）外学历学位证书进行报考，也不能以已取得的国内学历学位证书进行报考。</w:t>
      </w:r>
    </w:p>
    <w:p>
      <w:pPr>
        <w:adjustRightInd w:val="0"/>
        <w:spacing w:line="560" w:lineRule="exact"/>
        <w:ind w:firstLine="630" w:firstLineChars="196"/>
        <w:rPr>
          <w:rFonts w:hint="eastAsia" w:ascii="仿宋_GB2312" w:hAnsi="仿宋" w:eastAsia="仿宋_GB2312"/>
          <w:kern w:val="0"/>
          <w:sz w:val="32"/>
          <w:szCs w:val="32"/>
        </w:rPr>
      </w:pPr>
      <w:r>
        <w:rPr>
          <w:rFonts w:hint="eastAsia" w:ascii="仿宋_GB2312" w:hAnsi="仿宋" w:eastAsia="仿宋_GB2312"/>
          <w:b/>
          <w:kern w:val="0"/>
          <w:sz w:val="32"/>
          <w:szCs w:val="32"/>
        </w:rPr>
        <w:t>4.报考人员所学专业的确定。</w:t>
      </w:r>
      <w:r>
        <w:rPr>
          <w:rFonts w:hint="eastAsia" w:ascii="仿宋_GB2312" w:hAnsi="仿宋" w:eastAsia="仿宋_GB2312"/>
          <w:kern w:val="0"/>
          <w:sz w:val="32"/>
          <w:szCs w:val="32"/>
        </w:rPr>
        <w:t>报考人员须按毕业证书上的专业如实填写《广东省事业单位公开招聘报名表》，未如实填写的，一经核实，即取消应聘资格。</w:t>
      </w:r>
    </w:p>
    <w:p>
      <w:pPr>
        <w:spacing w:line="600" w:lineRule="atLeast"/>
        <w:ind w:firstLine="560"/>
        <w:rPr>
          <w:rFonts w:hint="eastAsia" w:ascii="仿宋_GB2312" w:hAnsi="仿宋" w:eastAsia="仿宋_GB2312"/>
          <w:kern w:val="0"/>
          <w:sz w:val="32"/>
          <w:szCs w:val="32"/>
        </w:rPr>
      </w:pPr>
      <w:r>
        <w:rPr>
          <w:rFonts w:hint="eastAsia" w:ascii="仿宋_GB2312" w:hAnsi="仿宋" w:eastAsia="仿宋_GB2312"/>
          <w:kern w:val="0"/>
          <w:sz w:val="32"/>
          <w:szCs w:val="32"/>
        </w:rPr>
        <w:t>招聘单位根据用人要求，参照《广东省2020年考试录用公务员专业目录》设置岗位专业条件。报考人员毕业证书所列专业应与岗位要求一致，学位种类不等同于报考专业。</w:t>
      </w:r>
    </w:p>
    <w:p>
      <w:pPr>
        <w:adjustRightIn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对含有两个以上培养方向的专业，如招聘岗位已明确具体培养方向的，报考人员须符合该具体培养方向。例如“企业管理（含：财务管理、市场营销、人力资源管理）”专业（代码A120202），如果某岗位设置专业条件为“企业管理（财务管理）（A120202）”，则所学专业为“财务管理”方向的人员方可报考，市场营销、人力资源管理方向的人员不可报考。除专业目录中列出的培养方向外，其他毕业证上专业名称后面以括号等形式列出的培养方向不能作为报考的专业依据。</w:t>
      </w:r>
    </w:p>
    <w:p>
      <w:pPr>
        <w:adjustRightInd w:val="0"/>
        <w:spacing w:line="560" w:lineRule="exact"/>
        <w:ind w:firstLine="643" w:firstLineChars="200"/>
        <w:rPr>
          <w:rFonts w:hint="eastAsia" w:ascii="仿宋_GB2312" w:eastAsia="仿宋_GB2312"/>
          <w:kern w:val="0"/>
          <w:sz w:val="32"/>
          <w:szCs w:val="32"/>
        </w:rPr>
      </w:pPr>
      <w:r>
        <w:rPr>
          <w:rFonts w:hint="eastAsia" w:ascii="仿宋_GB2312" w:hAnsi="仿宋" w:eastAsia="仿宋_GB2312"/>
          <w:b/>
          <w:kern w:val="0"/>
          <w:sz w:val="32"/>
          <w:szCs w:val="32"/>
        </w:rPr>
        <w:t>5. 相近专业需提交哪些证明材料。</w:t>
      </w:r>
      <w:r>
        <w:rPr>
          <w:rFonts w:hint="eastAsia" w:ascii="仿宋_GB2312" w:hAnsi="仿宋" w:eastAsia="仿宋_GB2312"/>
          <w:kern w:val="0"/>
          <w:sz w:val="32"/>
          <w:szCs w:val="32"/>
        </w:rPr>
        <w:t>报考人员所学专业未列入公告所附专业目录的，可选择与该专业目录中的相近专业报考，所学专业必修课程须与招聘岗位要求专业的主要课程基本一致。报名时需提供本人毕业证书、所学专业课程成绩单（须教务处盖章）、院校出具的课程对比情况说明及毕业院校设置专业的依据等材料（</w:t>
      </w:r>
      <w:r>
        <w:rPr>
          <w:rFonts w:hint="eastAsia" w:ascii="仿宋_GB2312" w:hAnsi="仿宋_GB2312" w:eastAsia="仿宋_GB2312" w:cs="仿宋_GB2312"/>
          <w:sz w:val="32"/>
          <w:szCs w:val="32"/>
        </w:rPr>
        <w:t>赴港澳台学习或国外留学归来人员提供教育部中国留学服务中心境外学历、学位认证函及有关证明材料</w:t>
      </w:r>
      <w:r>
        <w:rPr>
          <w:rFonts w:hint="eastAsia" w:ascii="仿宋_GB2312" w:hAnsi="仿宋" w:eastAsia="仿宋_GB2312"/>
          <w:kern w:val="0"/>
          <w:sz w:val="32"/>
          <w:szCs w:val="32"/>
        </w:rPr>
        <w:t>）。</w:t>
      </w:r>
    </w:p>
    <w:p>
      <w:pPr>
        <w:spacing w:line="560" w:lineRule="exact"/>
        <w:ind w:firstLine="643" w:firstLineChars="200"/>
        <w:rPr>
          <w:rFonts w:hint="eastAsia" w:ascii="仿宋_GB2312" w:hAnsi="楷体" w:eastAsia="仿宋_GB2312"/>
          <w:b/>
          <w:kern w:val="0"/>
          <w:sz w:val="32"/>
          <w:szCs w:val="32"/>
        </w:rPr>
      </w:pPr>
      <w:r>
        <w:rPr>
          <w:rFonts w:hint="eastAsia" w:ascii="仿宋_GB2312" w:hAnsi="楷体" w:eastAsia="仿宋_GB2312"/>
          <w:b/>
          <w:kern w:val="0"/>
          <w:sz w:val="32"/>
          <w:szCs w:val="32"/>
        </w:rPr>
        <w:t>（三）</w:t>
      </w:r>
      <w:r>
        <w:rPr>
          <w:rFonts w:hint="eastAsia" w:ascii="仿宋_GB2312" w:hAnsi="仿宋" w:eastAsia="仿宋_GB2312"/>
          <w:b/>
          <w:bCs/>
          <w:kern w:val="0"/>
          <w:sz w:val="32"/>
          <w:szCs w:val="32"/>
        </w:rPr>
        <w:t xml:space="preserve"> “构成回避关系岗位”的概念。</w:t>
      </w:r>
    </w:p>
    <w:p>
      <w:pPr>
        <w:adjustRightInd w:val="0"/>
        <w:spacing w:line="560" w:lineRule="exact"/>
        <w:ind w:firstLine="640" w:firstLineChars="200"/>
        <w:rPr>
          <w:rFonts w:hint="eastAsia" w:ascii="仿宋_GB2312" w:eastAsia="仿宋_GB2312"/>
          <w:kern w:val="0"/>
          <w:sz w:val="32"/>
          <w:szCs w:val="32"/>
        </w:rPr>
      </w:pPr>
      <w:r>
        <w:rPr>
          <w:rFonts w:hint="eastAsia" w:ascii="仿宋_GB2312" w:hAnsi="仿宋" w:eastAsia="仿宋_GB2312"/>
          <w:kern w:val="0"/>
          <w:sz w:val="32"/>
          <w:szCs w:val="32"/>
        </w:rPr>
        <w:t>按《事业单位人员管理回避规定》《广东省事业单位公开招聘人员办法》（省政府139号令）有关规定执行。</w:t>
      </w:r>
    </w:p>
    <w:p>
      <w:pPr>
        <w:adjustRightIn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二、报名注意事项</w:t>
      </w:r>
    </w:p>
    <w:p>
      <w:pPr>
        <w:adjustRightIn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bCs/>
          <w:kern w:val="0"/>
          <w:sz w:val="32"/>
          <w:szCs w:val="32"/>
        </w:rPr>
        <w:t>报考人员在</w:t>
      </w:r>
      <w:r>
        <w:rPr>
          <w:rFonts w:hint="eastAsia" w:ascii="仿宋_GB2312" w:hAnsi="仿宋" w:eastAsia="仿宋_GB2312"/>
          <w:sz w:val="32"/>
          <w:szCs w:val="32"/>
        </w:rPr>
        <w:t>《广东省事业单位公开招聘报名表》</w:t>
      </w:r>
      <w:r>
        <w:rPr>
          <w:rFonts w:hint="eastAsia" w:ascii="仿宋_GB2312" w:hAnsi="仿宋" w:eastAsia="仿宋_GB2312"/>
          <w:kern w:val="0"/>
          <w:sz w:val="32"/>
          <w:szCs w:val="32"/>
        </w:rPr>
        <w:t>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以免影响岗位回避事宜的审核。</w:t>
      </w:r>
    </w:p>
    <w:p>
      <w:pPr>
        <w:adjustRightIn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《广东省事业单位公开招聘报名表》须双面打印，并贴上近期一寸免冠彩色照片(报名时另须提交1张制作准考证)。</w:t>
      </w:r>
    </w:p>
    <w:p>
      <w:pPr>
        <w:pStyle w:val="3"/>
        <w:adjustRightInd w:val="0"/>
        <w:spacing w:line="600" w:lineRule="exact"/>
        <w:ind w:firstLine="630"/>
        <w:rPr>
          <w:rFonts w:hint="eastAsia" w:ascii="仿宋_GB2312" w:hAnsi="仿宋"/>
          <w:szCs w:val="32"/>
        </w:rPr>
      </w:pPr>
      <w:r>
        <w:rPr>
          <w:rFonts w:hint="eastAsia" w:ascii="仿宋_GB2312" w:hAnsi="仿宋"/>
          <w:szCs w:val="32"/>
        </w:rPr>
        <w:t>有伪造变造学历、学位、职称等证书等行为的，按规定追究个人责任，涉嫌犯罪的，移送司法机关处理。不符合报考条件的，无论在哪个环节，一经查实，即取消相关资格。</w:t>
      </w:r>
    </w:p>
    <w:p>
      <w:pPr>
        <w:adjustRightIn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三、关于考试及体检</w:t>
      </w:r>
    </w:p>
    <w:p>
      <w:pPr>
        <w:adjustRightInd w:val="0"/>
        <w:spacing w:line="560" w:lineRule="exact"/>
        <w:ind w:firstLine="643" w:firstLineChars="200"/>
        <w:rPr>
          <w:rFonts w:ascii="宋体" w:hAnsi="宋体" w:cs="宋体"/>
          <w:b/>
          <w:kern w:val="0"/>
          <w:sz w:val="28"/>
          <w:szCs w:val="28"/>
        </w:rPr>
      </w:pPr>
      <w:r>
        <w:rPr>
          <w:rFonts w:hint="eastAsia" w:ascii="仿宋_GB2312" w:hAnsi="宋体" w:eastAsia="仿宋_GB2312" w:cs="宋体"/>
          <w:b/>
          <w:kern w:val="0"/>
          <w:sz w:val="32"/>
          <w:szCs w:val="32"/>
        </w:rPr>
        <w:t>如果居民身份证遗失或正在办理中，怎样处理方可参加考试或体检？</w:t>
      </w:r>
    </w:p>
    <w:p>
      <w:pPr>
        <w:pStyle w:val="3"/>
        <w:adjustRightInd w:val="0"/>
        <w:spacing w:line="560" w:lineRule="exact"/>
        <w:ind w:firstLine="630"/>
        <w:rPr>
          <w:rFonts w:hint="eastAsia" w:ascii="仿宋_GB2312" w:hAnsi="宋体"/>
          <w:szCs w:val="32"/>
        </w:rPr>
      </w:pPr>
      <w:r>
        <w:rPr>
          <w:rFonts w:hint="eastAsia" w:ascii="仿宋_GB2312" w:hAnsi="宋体"/>
          <w:szCs w:val="32"/>
        </w:rPr>
        <w:t>根据公安部、发展改革委、教育部、工业和信息化部、国家民委、民政部、司法部、人力资源社会保障部、国土资源部、住房城乡建设部、卫生计生委、人民银行《关于改进和规范公安派出所出具证明工作的意见》（公通字〔2016〕21号）有关规定，临时居民身份证或考场辖区公安派出所出具的居民临时身份证明并注明有效期限的，可代替居民身份证参加考试或体检。</w:t>
      </w:r>
    </w:p>
    <w:p>
      <w:pPr>
        <w:spacing w:line="60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 xml:space="preserve">  </w:t>
      </w:r>
      <w:r>
        <w:rPr>
          <w:rFonts w:hint="eastAsia" w:ascii="仿宋_GB2312" w:eastAsia="仿宋_GB2312"/>
          <w:kern w:val="0"/>
          <w:sz w:val="32"/>
          <w:szCs w:val="32"/>
        </w:rPr>
        <w:t>四、本报考指南适用范围。</w:t>
      </w:r>
      <w:r>
        <w:rPr>
          <w:rFonts w:hint="eastAsia" w:ascii="仿宋_GB2312" w:hAnsi="仿宋" w:eastAsia="仿宋_GB2312"/>
          <w:sz w:val="32"/>
          <w:szCs w:val="32"/>
        </w:rPr>
        <w:t>仅适用于本次公开招聘。</w:t>
      </w:r>
    </w:p>
    <w:p>
      <w:pPr>
        <w:rPr>
          <w:rFonts w:hint="eastAsia"/>
        </w:rPr>
      </w:pP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publicicon">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E000D"/>
    <w:rsid w:val="051D6B42"/>
    <w:rsid w:val="175328BD"/>
    <w:rsid w:val="2F42617D"/>
    <w:rsid w:val="30EB4204"/>
    <w:rsid w:val="3306447B"/>
    <w:rsid w:val="3B7E3D05"/>
    <w:rsid w:val="564E142C"/>
    <w:rsid w:val="6A130710"/>
    <w:rsid w:val="6D3E000D"/>
    <w:rsid w:val="76FE132B"/>
    <w:rsid w:val="7CFB1240"/>
    <w:rsid w:val="7FF3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unhideWhenUsed/>
    <w:uiPriority w:val="0"/>
    <w:pPr>
      <w:ind w:firstLine="627"/>
    </w:pPr>
    <w:rPr>
      <w:rFonts w:eastAsia="仿宋_GB2312"/>
      <w:sz w:val="32"/>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uiPriority w:val="0"/>
    <w:rPr>
      <w:rFonts w:hint="eastAsia" w:ascii="微软雅黑" w:hAnsi="微软雅黑" w:eastAsia="微软雅黑" w:cs="微软雅黑"/>
      <w:color w:val="333333"/>
      <w:u w:val="none"/>
    </w:rPr>
  </w:style>
  <w:style w:type="character" w:styleId="12">
    <w:name w:val="Emphasis"/>
    <w:basedOn w:val="8"/>
    <w:qFormat/>
    <w:uiPriority w:val="0"/>
  </w:style>
  <w:style w:type="character" w:styleId="13">
    <w:name w:val="HTML Definition"/>
    <w:basedOn w:val="8"/>
    <w:uiPriority w:val="0"/>
  </w:style>
  <w:style w:type="character" w:styleId="14">
    <w:name w:val="HTML Variable"/>
    <w:basedOn w:val="8"/>
    <w:uiPriority w:val="0"/>
  </w:style>
  <w:style w:type="character" w:styleId="15">
    <w:name w:val="Hyperlink"/>
    <w:basedOn w:val="8"/>
    <w:qFormat/>
    <w:uiPriority w:val="0"/>
    <w:rPr>
      <w:color w:val="0000FF"/>
      <w:u w:val="single"/>
    </w:rPr>
  </w:style>
  <w:style w:type="character" w:styleId="16">
    <w:name w:val="HTML Code"/>
    <w:basedOn w:val="8"/>
    <w:uiPriority w:val="0"/>
    <w:rPr>
      <w:rFonts w:ascii="Courier New" w:hAnsi="Courier New"/>
      <w:sz w:val="20"/>
      <w:bdr w:val="none" w:color="auto" w:sz="0" w:space="0"/>
    </w:rPr>
  </w:style>
  <w:style w:type="character" w:styleId="17">
    <w:name w:val="HTML Cite"/>
    <w:basedOn w:val="8"/>
    <w:uiPriority w:val="0"/>
  </w:style>
  <w:style w:type="character" w:styleId="18">
    <w:name w:val="HTML Keyboard"/>
    <w:basedOn w:val="8"/>
    <w:uiPriority w:val="0"/>
    <w:rPr>
      <w:rFonts w:hint="default" w:ascii="Courier New" w:hAnsi="Courier New" w:eastAsia="Courier New" w:cs="Courier New"/>
      <w:color w:val="FFFFFF"/>
      <w:sz w:val="21"/>
      <w:szCs w:val="21"/>
      <w:bdr w:val="none" w:color="auto" w:sz="0" w:space="0"/>
      <w:shd w:val="clear" w:fill="333333"/>
    </w:rPr>
  </w:style>
  <w:style w:type="character" w:styleId="19">
    <w:name w:val="HTML Sample"/>
    <w:basedOn w:val="8"/>
    <w:uiPriority w:val="0"/>
    <w:rPr>
      <w:rFonts w:hint="default" w:ascii="Courier New" w:hAnsi="Courier New" w:eastAsia="Courier New" w:cs="Courier New"/>
      <w:sz w:val="21"/>
      <w:szCs w:val="21"/>
    </w:rPr>
  </w:style>
  <w:style w:type="character" w:customStyle="1" w:styleId="20">
    <w:name w:val="ddmove"/>
    <w:basedOn w:val="8"/>
    <w:uiPriority w:val="0"/>
    <w:rPr>
      <w:rFonts w:ascii="Verdana" w:hAnsi="Verdana" w:cs="Verdana"/>
      <w:color w:val="999999"/>
      <w:sz w:val="13"/>
      <w:szCs w:val="13"/>
      <w:u w:val="none"/>
    </w:rPr>
  </w:style>
  <w:style w:type="character" w:customStyle="1" w:styleId="21">
    <w:name w:val="newsinfo_news"/>
    <w:basedOn w:val="8"/>
    <w:uiPriority w:val="0"/>
    <w:rPr>
      <w:rFonts w:ascii="微软雅黑" w:hAnsi="微软雅黑" w:eastAsia="微软雅黑" w:cs="微软雅黑"/>
    </w:rPr>
  </w:style>
  <w:style w:type="character" w:customStyle="1" w:styleId="22">
    <w:name w:val="newsinfo_news1"/>
    <w:basedOn w:val="8"/>
    <w:uiPriority w:val="0"/>
  </w:style>
  <w:style w:type="character" w:customStyle="1" w:styleId="23">
    <w:name w:val="newsinfo_news2"/>
    <w:basedOn w:val="8"/>
    <w:uiPriority w:val="0"/>
    <w:rPr>
      <w:rFonts w:hint="eastAsia" w:ascii="微软雅黑" w:hAnsi="微软雅黑" w:eastAsia="微软雅黑" w:cs="微软雅黑"/>
    </w:rPr>
  </w:style>
  <w:style w:type="character" w:customStyle="1" w:styleId="24">
    <w:name w:val="newsinfo_news3"/>
    <w:basedOn w:val="8"/>
    <w:uiPriority w:val="0"/>
    <w:rPr>
      <w:rFonts w:hint="eastAsia" w:ascii="微软雅黑" w:hAnsi="微软雅黑" w:eastAsia="微软雅黑" w:cs="微软雅黑"/>
    </w:rPr>
  </w:style>
  <w:style w:type="character" w:customStyle="1" w:styleId="25">
    <w:name w:val="newsinfo_news4"/>
    <w:basedOn w:val="8"/>
    <w:uiPriority w:val="0"/>
  </w:style>
  <w:style w:type="character" w:customStyle="1" w:styleId="26">
    <w:name w:val="newsinfo_news5"/>
    <w:basedOn w:val="8"/>
    <w:uiPriority w:val="0"/>
    <w:rPr>
      <w:rFonts w:hint="eastAsia" w:ascii="微软雅黑" w:hAnsi="微软雅黑" w:eastAsia="微软雅黑" w:cs="微软雅黑"/>
    </w:rPr>
  </w:style>
  <w:style w:type="character" w:customStyle="1" w:styleId="27">
    <w:name w:val="newsinfo_news6"/>
    <w:basedOn w:val="8"/>
    <w:uiPriority w:val="0"/>
  </w:style>
  <w:style w:type="character" w:customStyle="1" w:styleId="28">
    <w:name w:val="newsinfo_news7"/>
    <w:basedOn w:val="8"/>
    <w:uiPriority w:val="0"/>
  </w:style>
  <w:style w:type="character" w:customStyle="1" w:styleId="29">
    <w:name w:val="newsinfo_news8"/>
    <w:basedOn w:val="8"/>
    <w:uiPriority w:val="0"/>
  </w:style>
  <w:style w:type="character" w:customStyle="1" w:styleId="30">
    <w:name w:val="newsinfo_news9"/>
    <w:basedOn w:val="8"/>
    <w:uiPriority w:val="0"/>
  </w:style>
  <w:style w:type="character" w:customStyle="1" w:styleId="31">
    <w:name w:val="newsinfo_news10"/>
    <w:basedOn w:val="8"/>
    <w:uiPriority w:val="0"/>
  </w:style>
  <w:style w:type="character" w:customStyle="1" w:styleId="32">
    <w:name w:val="newsinfo_news11"/>
    <w:basedOn w:val="8"/>
    <w:uiPriority w:val="0"/>
  </w:style>
  <w:style w:type="character" w:customStyle="1" w:styleId="33">
    <w:name w:val="newsinfo_time"/>
    <w:basedOn w:val="8"/>
    <w:uiPriority w:val="0"/>
    <w:rPr>
      <w:rFonts w:hint="eastAsia" w:ascii="微软雅黑" w:hAnsi="微软雅黑" w:eastAsia="微软雅黑" w:cs="微软雅黑"/>
      <w:color w:val="8B7F18"/>
      <w:sz w:val="21"/>
      <w:szCs w:val="21"/>
    </w:rPr>
  </w:style>
  <w:style w:type="character" w:customStyle="1" w:styleId="34">
    <w:name w:val="newsinfo_time1"/>
    <w:basedOn w:val="8"/>
    <w:uiPriority w:val="0"/>
    <w:rPr>
      <w:color w:val="A9BF12"/>
    </w:rPr>
  </w:style>
  <w:style w:type="character" w:customStyle="1" w:styleId="35">
    <w:name w:val="newsinfo_time2"/>
    <w:basedOn w:val="8"/>
    <w:uiPriority w:val="0"/>
    <w:rPr>
      <w:color w:val="8B7F18"/>
    </w:rPr>
  </w:style>
  <w:style w:type="character" w:customStyle="1" w:styleId="36">
    <w:name w:val="newsinfo_time3"/>
    <w:basedOn w:val="8"/>
    <w:uiPriority w:val="0"/>
    <w:rPr>
      <w:rFonts w:hint="eastAsia" w:ascii="微软雅黑" w:hAnsi="微软雅黑" w:eastAsia="微软雅黑" w:cs="微软雅黑"/>
      <w:color w:val="8B7F18"/>
      <w:sz w:val="21"/>
      <w:szCs w:val="21"/>
    </w:rPr>
  </w:style>
  <w:style w:type="character" w:customStyle="1" w:styleId="37">
    <w:name w:val="newsinfo_time4"/>
    <w:basedOn w:val="8"/>
    <w:uiPriority w:val="0"/>
    <w:rPr>
      <w:rFonts w:hint="eastAsia" w:ascii="微软雅黑" w:hAnsi="微软雅黑" w:eastAsia="微软雅黑" w:cs="微软雅黑"/>
      <w:color w:val="8B7F18"/>
      <w:sz w:val="21"/>
      <w:szCs w:val="21"/>
    </w:rPr>
  </w:style>
  <w:style w:type="character" w:customStyle="1" w:styleId="38">
    <w:name w:val="newsinfo_time5"/>
    <w:basedOn w:val="8"/>
    <w:uiPriority w:val="0"/>
    <w:rPr>
      <w:rFonts w:hint="eastAsia" w:ascii="微软雅黑" w:hAnsi="微软雅黑" w:eastAsia="微软雅黑" w:cs="微软雅黑"/>
      <w:color w:val="8B7F18"/>
      <w:sz w:val="21"/>
      <w:szCs w:val="21"/>
    </w:rPr>
  </w:style>
  <w:style w:type="character" w:customStyle="1" w:styleId="39">
    <w:name w:val="newsinfo_time6"/>
    <w:basedOn w:val="8"/>
    <w:uiPriority w:val="0"/>
    <w:rPr>
      <w:rFonts w:hint="eastAsia" w:ascii="微软雅黑" w:hAnsi="微软雅黑" w:eastAsia="微软雅黑" w:cs="微软雅黑"/>
      <w:color w:val="8B7F18"/>
      <w:sz w:val="21"/>
      <w:szCs w:val="21"/>
    </w:rPr>
  </w:style>
  <w:style w:type="character" w:customStyle="1" w:styleId="40">
    <w:name w:val="newsinfo_time7"/>
    <w:basedOn w:val="8"/>
    <w:uiPriority w:val="0"/>
    <w:rPr>
      <w:color w:val="000000"/>
    </w:rPr>
  </w:style>
  <w:style w:type="character" w:customStyle="1" w:styleId="41">
    <w:name w:val="newsinfo_time8"/>
    <w:basedOn w:val="8"/>
    <w:uiPriority w:val="0"/>
    <w:rPr>
      <w:color w:val="8B7F18"/>
    </w:rPr>
  </w:style>
  <w:style w:type="character" w:customStyle="1" w:styleId="42">
    <w:name w:val="newsinfo_time9"/>
    <w:basedOn w:val="8"/>
    <w:uiPriority w:val="0"/>
    <w:rPr>
      <w:color w:val="8B7F18"/>
    </w:rPr>
  </w:style>
  <w:style w:type="character" w:customStyle="1" w:styleId="43">
    <w:name w:val="newsinfo_time10"/>
    <w:basedOn w:val="8"/>
    <w:uiPriority w:val="0"/>
    <w:rPr>
      <w:color w:val="8B7F18"/>
    </w:rPr>
  </w:style>
  <w:style w:type="character" w:customStyle="1" w:styleId="44">
    <w:name w:val="newsinfo_time11"/>
    <w:basedOn w:val="8"/>
    <w:uiPriority w:val="0"/>
    <w:rPr>
      <w:color w:val="8B7F18"/>
    </w:rPr>
  </w:style>
  <w:style w:type="character" w:customStyle="1" w:styleId="45">
    <w:name w:val="newsinfo_time12"/>
    <w:basedOn w:val="8"/>
    <w:uiPriority w:val="0"/>
    <w:rPr>
      <w:color w:val="A9BF12"/>
    </w:rPr>
  </w:style>
  <w:style w:type="character" w:customStyle="1" w:styleId="46">
    <w:name w:val="newsinfo_time13"/>
    <w:basedOn w:val="8"/>
    <w:uiPriority w:val="0"/>
    <w:rPr>
      <w:color w:val="A9BF12"/>
    </w:rPr>
  </w:style>
  <w:style w:type="character" w:customStyle="1" w:styleId="47">
    <w:name w:val="newsinfo_hit"/>
    <w:basedOn w:val="8"/>
    <w:uiPriority w:val="0"/>
    <w:rPr>
      <w:color w:val="FF0000"/>
      <w:sz w:val="18"/>
      <w:szCs w:val="18"/>
    </w:rPr>
  </w:style>
  <w:style w:type="character" w:customStyle="1" w:styleId="48">
    <w:name w:val="pinglun"/>
    <w:basedOn w:val="8"/>
    <w:uiPriority w:val="0"/>
    <w:rPr>
      <w:bdr w:val="none" w:color="auto" w:sz="0" w:space="0"/>
    </w:rPr>
  </w:style>
  <w:style w:type="character" w:customStyle="1" w:styleId="49">
    <w:name w:val="tagico"/>
    <w:basedOn w:val="8"/>
    <w:uiPriority w:val="0"/>
    <w:rPr>
      <w:bdr w:val="none" w:color="auto" w:sz="0" w:space="0"/>
    </w:rPr>
  </w:style>
  <w:style w:type="character" w:customStyle="1" w:styleId="50">
    <w:name w:val="bm"/>
    <w:basedOn w:val="8"/>
    <w:uiPriority w:val="0"/>
    <w:rPr>
      <w:b/>
      <w:color w:val="FF0000"/>
    </w:rPr>
  </w:style>
  <w:style w:type="character" w:customStyle="1" w:styleId="51">
    <w:name w:val="share"/>
    <w:basedOn w:val="8"/>
    <w:uiPriority w:val="0"/>
    <w:rPr>
      <w:bdr w:val="none" w:color="auto" w:sz="0" w:space="0"/>
    </w:rPr>
  </w:style>
  <w:style w:type="character" w:customStyle="1" w:styleId="52">
    <w:name w:val="hits"/>
    <w:basedOn w:val="8"/>
    <w:uiPriority w:val="0"/>
    <w:rPr>
      <w:bdr w:val="none" w:color="auto" w:sz="0" w:space="0"/>
    </w:rPr>
  </w:style>
  <w:style w:type="character" w:customStyle="1" w:styleId="53">
    <w:name w:val="txt"/>
    <w:basedOn w:val="8"/>
    <w:uiPriority w:val="0"/>
    <w:rPr>
      <w:rFonts w:ascii="Arial" w:hAnsi="Arial" w:cs="Arial"/>
      <w:color w:val="646464"/>
      <w:bdr w:val="single" w:color="C9C8CE" w:sz="6" w:space="0"/>
      <w:shd w:val="clear" w:fill="FFFFFF"/>
    </w:rPr>
  </w:style>
  <w:style w:type="character" w:customStyle="1" w:styleId="54">
    <w:name w:val="curr3"/>
    <w:basedOn w:val="8"/>
    <w:uiPriority w:val="0"/>
    <w:rPr>
      <w:bdr w:val="single" w:color="FF6701" w:sz="6" w:space="0"/>
      <w:shd w:val="clear" w:fill="FFFFFF"/>
    </w:rPr>
  </w:style>
  <w:style w:type="character" w:customStyle="1" w:styleId="55">
    <w:name w:val="time"/>
    <w:basedOn w:val="8"/>
    <w:uiPriority w:val="0"/>
    <w:rPr>
      <w:b/>
      <w:color w:val="FF0000"/>
    </w:rPr>
  </w:style>
  <w:style w:type="character" w:customStyle="1" w:styleId="56">
    <w:name w:val="calendar-head__prev-range-btn"/>
    <w:basedOn w:val="8"/>
    <w:uiPriority w:val="0"/>
    <w:rPr>
      <w:vanish/>
    </w:rPr>
  </w:style>
  <w:style w:type="character" w:customStyle="1" w:styleId="57">
    <w:name w:val="hover2"/>
    <w:basedOn w:val="8"/>
    <w:uiPriority w:val="0"/>
    <w:rPr>
      <w:color w:val="2F6EA2"/>
    </w:rPr>
  </w:style>
  <w:style w:type="character" w:customStyle="1" w:styleId="58">
    <w:name w:val="calendar-head__text-display"/>
    <w:basedOn w:val="8"/>
    <w:uiPriority w:val="0"/>
    <w:rPr>
      <w:vanish/>
    </w:rPr>
  </w:style>
  <w:style w:type="character" w:customStyle="1" w:styleId="59">
    <w:name w:val="active"/>
    <w:basedOn w:val="8"/>
    <w:uiPriority w:val="0"/>
    <w:rPr>
      <w:color w:val="333333"/>
    </w:rPr>
  </w:style>
  <w:style w:type="character" w:customStyle="1" w:styleId="60">
    <w:name w:val="calendar-head__next-year-btn"/>
    <w:basedOn w:val="8"/>
    <w:uiPriority w:val="0"/>
  </w:style>
  <w:style w:type="character" w:customStyle="1" w:styleId="61">
    <w:name w:val="calendar-head__next-range-btn"/>
    <w:basedOn w:val="8"/>
    <w:uiPriority w:val="0"/>
    <w:rPr>
      <w:vanish/>
    </w:rPr>
  </w:style>
  <w:style w:type="character" w:customStyle="1" w:styleId="62">
    <w:name w:val="calendar-head__year-range"/>
    <w:basedOn w:val="8"/>
    <w:uiPriority w:val="0"/>
    <w:rPr>
      <w:vanish/>
    </w:rPr>
  </w:style>
  <w:style w:type="character" w:customStyle="1" w:styleId="63">
    <w:name w:val="calendar-head__next-month-btn"/>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2020-11-26T02:59:00Z</dcterms:created>
  <dc:creator>Administrator</dc:creator>
  <cp:lastModifiedBy>Administrator</cp:lastModifiedBy>
  <dcterms:modified xsi:type="dcterms:W3CDTF">2020-11-26T04:24:16Z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