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永康市教育系统2021年人才引进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p>
      <w:pPr>
        <w:ind w:left="-179" w:leftChars="-86" w:hanging="2"/>
        <w:rPr>
          <w:rFonts w:hint="eastAsia"/>
          <w:b/>
          <w:szCs w:val="21"/>
        </w:rPr>
      </w:pPr>
    </w:p>
    <w:tbl>
      <w:tblPr>
        <w:tblStyle w:val="6"/>
        <w:tblpPr w:leftFromText="180" w:rightFromText="180" w:vertAnchor="page" w:horzAnchor="margin" w:tblpY="280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364"/>
        <w:gridCol w:w="2003"/>
        <w:gridCol w:w="728"/>
        <w:gridCol w:w="1094"/>
        <w:gridCol w:w="546"/>
        <w:gridCol w:w="911"/>
        <w:gridCol w:w="108"/>
        <w:gridCol w:w="385"/>
        <w:gridCol w:w="1235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5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是否师范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  <w:p>
            <w:pPr>
              <w:numPr>
                <w:ilvl w:val="0"/>
                <w:numId w:val="1"/>
              </w:numPr>
              <w:spacing w:line="240" w:lineRule="exact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3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43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录取时录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取批次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>
            <w:pPr>
              <w:spacing w:line="240" w:lineRule="exact"/>
            </w:pPr>
          </w:p>
        </w:tc>
        <w:tc>
          <w:tcPr>
            <w:tcW w:w="1655" w:type="dxa"/>
            <w:vMerge w:val="continue"/>
            <w:noWrap w:val="0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82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w w:val="48"/>
                <w:szCs w:val="21"/>
              </w:rPr>
            </w:pPr>
            <w:r>
              <w:rPr>
                <w:rFonts w:hint="eastAsia"/>
                <w:w w:val="48"/>
                <w:szCs w:val="21"/>
              </w:rPr>
              <w:t>（</w:t>
            </w:r>
            <w:r>
              <w:rPr>
                <w:rFonts w:hint="eastAsia"/>
                <w:b/>
                <w:w w:val="48"/>
                <w:szCs w:val="21"/>
              </w:rPr>
              <w:t>从高中开始填写</w:t>
            </w:r>
            <w:r>
              <w:rPr>
                <w:rFonts w:hint="eastAsia"/>
                <w:w w:val="48"/>
                <w:szCs w:val="21"/>
              </w:rPr>
              <w:t>）</w:t>
            </w:r>
          </w:p>
        </w:tc>
        <w:tc>
          <w:tcPr>
            <w:tcW w:w="8665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9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系以上</w:t>
            </w:r>
          </w:p>
          <w:p>
            <w:pPr>
              <w:spacing w:line="30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奖励或荣誉</w:t>
            </w:r>
          </w:p>
          <w:p>
            <w:pPr>
              <w:spacing w:line="300" w:lineRule="exact"/>
              <w:jc w:val="center"/>
              <w:rPr>
                <w:rFonts w:hint="eastAsia"/>
                <w:w w:val="80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w w:val="80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w w:val="80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w w:val="80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专业成绩</w:t>
            </w:r>
          </w:p>
        </w:tc>
        <w:tc>
          <w:tcPr>
            <w:tcW w:w="8665" w:type="dxa"/>
            <w:gridSpan w:val="9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</w:rPr>
              <w:t>奖励、荣誉</w:t>
            </w:r>
            <w:r>
              <w:rPr>
                <w:rFonts w:hint="eastAsia"/>
                <w:b/>
              </w:rPr>
              <w:t>（学校进行审核，在复印件上签字确认；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一般只填写与引进有关的荣誉）</w:t>
            </w: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</w:rPr>
              <w:t>三年来专业成绩排名</w:t>
            </w:r>
            <w:r>
              <w:rPr>
                <w:rFonts w:hint="eastAsia"/>
                <w:w w:val="66"/>
              </w:rPr>
              <w:t xml:space="preserve">（如有请按专业排名填写）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9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8665" w:type="dxa"/>
            <w:gridSpan w:val="9"/>
            <w:noWrap w:val="0"/>
            <w:vAlign w:val="center"/>
          </w:tcPr>
          <w:p>
            <w:pPr>
              <w:wordWrap w:val="0"/>
              <w:spacing w:line="300" w:lineRule="exact"/>
              <w:ind w:firstLine="442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真实、准确地提供本人证明资料、证件等相关材料；同时准确填写及核对有效的手机号码、联系电话、电子邮箱等联系方式，并保证在引进期间联系畅通。不弄虚作假，不伪造、不使用假证明、假照片、假证书。对违反以上承诺所造成的后果，本人自愿承担一切相应责任。    </w:t>
            </w:r>
            <w:r>
              <w:rPr>
                <w:rFonts w:hint="eastAsia"/>
                <w:szCs w:val="21"/>
              </w:rPr>
              <w:t>应聘者本人签名：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4" w:hRule="atLeast"/>
        </w:trPr>
        <w:tc>
          <w:tcPr>
            <w:tcW w:w="9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符合具体条件：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w w:val="66"/>
              </w:rPr>
            </w:pPr>
            <w:r>
              <w:rPr>
                <w:rFonts w:hint="eastAsia"/>
                <w:w w:val="66"/>
              </w:rPr>
              <w:t>在相对应的类别的</w:t>
            </w:r>
            <w:r>
              <w:rPr>
                <w:rFonts w:hint="eastAsia"/>
                <w:b/>
                <w:w w:val="66"/>
              </w:rPr>
              <w:t>框上</w:t>
            </w:r>
            <w:r>
              <w:rPr>
                <w:rFonts w:hint="eastAsia"/>
                <w:w w:val="66"/>
              </w:rPr>
              <w:t>打“</w:t>
            </w:r>
            <w:r>
              <w:rPr>
                <w:rFonts w:hint="eastAsia"/>
                <w:b/>
                <w:w w:val="66"/>
              </w:rPr>
              <w:t>√</w:t>
            </w:r>
            <w:r>
              <w:rPr>
                <w:rFonts w:hint="eastAsia"/>
                <w:w w:val="66"/>
              </w:rPr>
              <w:t>”</w:t>
            </w:r>
          </w:p>
        </w:tc>
        <w:tc>
          <w:tcPr>
            <w:tcW w:w="8665" w:type="dxa"/>
            <w:gridSpan w:val="9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□1.相关专业全日制硕士研究生；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□2.“985”相关专业全日制本科应届毕业生；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□3.“211”师范类相关专业全日制本科应届毕业生；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□4.“211”非师范类相关专业全日制本科，曾获得奖学金或优秀毕业生、三好学生、优秀学生干部、优秀团干部等荣誉的应届毕业生；</w:t>
            </w:r>
          </w:p>
          <w:p>
            <w:pPr>
              <w:spacing w:line="300" w:lineRule="exact"/>
              <w:jc w:val="left"/>
              <w:rPr>
                <w:rFonts w:hint="eastAsia"/>
                <w:w w:val="80"/>
              </w:rPr>
            </w:pPr>
            <w:r>
              <w:rPr>
                <w:rFonts w:hint="eastAsia"/>
              </w:rPr>
              <w:t>□5.一本院校师范类或第一批师范类录取生源的相关专业全日制本科，曾多次获得奖学金（学期3次以上，或学年2次以上），或获校级以上优秀毕业生、三好学生、优秀学生干部、优秀团干部等同级别以上荣誉的应届毕业生；</w:t>
            </w:r>
          </w:p>
          <w:p>
            <w:pPr>
              <w:spacing w:line="300" w:lineRule="exact"/>
              <w:jc w:val="left"/>
              <w:rPr>
                <w:rFonts w:hint="eastAsia"/>
                <w:w w:val="75"/>
                <w:szCs w:val="21"/>
              </w:rPr>
            </w:pPr>
            <w:r>
              <w:rPr>
                <w:rFonts w:hint="eastAsia"/>
              </w:rPr>
              <w:t>□6.特殊教育、学前教育、职业教育专业课：曾多次获得奖学金（学期3次以上，或学年2次以上），或获校级以上荣誉（同第5条）的全日制本科应届毕业生（不含专升本）；职业教育专业课（学前教育除外）：本人获技能大赛全国二等奖以上荣誉的全日制大专应届毕业生。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□7.美术、音乐：艺术院校（31所）、艺术类本科专业（13所）应届毕业，荣誉同第5条；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□8.毕业5年内的往届研究生（本科为一本院校）、“985工程”或“211工程”院校的毕业生（第一批录取），可参照上述应届毕业生的条件引进。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其它需注明的事项：</w:t>
            </w:r>
          </w:p>
          <w:p>
            <w:pPr>
              <w:spacing w:line="300" w:lineRule="exact"/>
              <w:jc w:val="left"/>
              <w:rPr>
                <w:rFonts w:hint="eastAsia"/>
                <w:w w:val="66"/>
              </w:rPr>
            </w:pPr>
          </w:p>
        </w:tc>
      </w:tr>
    </w:tbl>
    <w:p>
      <w:pPr>
        <w:ind w:left="-178" w:leftChars="-85" w:firstLine="103" w:firstLineChars="49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招聘岗位（学段+学科）：                               身份证号：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6C0"/>
    <w:multiLevelType w:val="multilevel"/>
    <w:tmpl w:val="1D5D26C0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163F776B"/>
    <w:rsid w:val="3F7211C6"/>
    <w:rsid w:val="455D53A4"/>
    <w:rsid w:val="54E05E31"/>
    <w:rsid w:val="622F4944"/>
    <w:rsid w:val="721F4872"/>
    <w:rsid w:val="730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