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附件3：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拟引进岗位专业类别要求</w:t>
      </w:r>
    </w:p>
    <w:bookmarkEnd w:id="0"/>
    <w:p>
      <w:pPr>
        <w:spacing w:line="560" w:lineRule="exact"/>
        <w:ind w:firstLine="720" w:firstLineChars="200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一、语文类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汉语言、语言学及应用语言学、中国古典文献学、汉语言文（字）学、中国语言文化、中国古代文学、语言学、中国现当代文学、中文、文学、中国文学、文学阅读与文学教育、汉语言文学教育、中国语言文学、学科教学（语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二、数学类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数学教育、数学、数学与应用数学、基础数学、应用数学、计算数学、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概率论与数理统计、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学科教学（数学）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三、英语类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英语、英语教育、英语语言文学、商贸英语、应用英语、翻译、翻译硕士专业（英语笔译、英语口译）、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学科教学（英语）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四、物理类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物理学、应用物理学、物理（学）教育、理论物理、无线电物理、声学、光学、学科教学（物理）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五、化学类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化学、应用化学、化学教育、有机化学、无机化学、化学生物学、分子科学与工程、分析化学、物理化学、能源化学工程、环境化学、材料化学、学科教学（化学）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、资源化工、化学工艺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六、生物类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生物教育、生物学、生物科学、生态学、生物信息学、植物学、动物学、生物工程、生物技术、生理学、神经生物学、细胞生物学、生物化学与分子生物学、植物生物技术、生物科学与生物技术、生物信息技术、学科教学（生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七、政治类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哲学、政治学、政治学理论、思想政治教育、科学社会主义、马克思主义理论与思想政治教育、马克思主义基本原理、马克思主义哲学、中国哲学、政治经济学、国际政治经济学、外交学、国际政治、学科教学（思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八、历史类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历史学、世界史、世界历史、中国史、中国古代史、中国近现代史、考古学、博物馆学、历史地理学、历史文献学、学科教学（历史）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九、地理类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地理、地理学、地理学教育、地理科学、自然地理学、人文地理学、地理信息系统、地理信息科学与技术、学科教学（地理）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十、音乐类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音乐学、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音乐表演，舞蹈学、舞蹈表演，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音乐与舞蹈学、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舞蹈教育、艺术硕士专业（音乐，舞蹈）、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学科教学（音乐）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十一、体育类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体育教育、运动训练、武术、武术与民族传统体育、社会体育、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体育人文社会学，体育教育训练学，民族传统体育学，体育硕士专业（体育教学、运动训练、竞赛组织、社会体育指导）、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学科教学（体育）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、计算机类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计算机科学与技术 、计算机网络技术 计算机技术、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计算机应用技术，计算机管理，信息与计算机科学，计算机与信息管理，计算机信息管理，电子与计算机工程，计算机软件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  <w:t>、计算机软件与理论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十三、哲学类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马克思主义哲学、中国哲学、外国哲学、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科学技术哲学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十四、法学类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、法律、宪法学与行政法学、中国刑法学、国际法、经济刑法学、犯罪学、民法学、刑事诉讼法学、行政诉讼法学、法学理论、法理学、法律史、刑法学、民商法学、诉讼法学、经济法学、国际法学、国际公法、国际经济法、中国司法制度、比较司法制度、比较刑法学、司法制度、知识产权、知识产权法学、民族法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十五、政治学类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政治学理论、中外政治制度、科学社会主义与国际共产主义运动、中共党史、国际政治、国际关系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十六、社会学类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社会学、民俗学、社会工作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十七、马克思主义理论类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马克思主义基本原理、马克思主义发展史、马克思主义中国化研究、国外马克思主义研究、马克思主义理论与思想政治教育、思想政治教育、中国近现代史基本问题研究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十八、教育学类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教育学、教育学原理、课程与教学论、教育史、教育法学、汉语国际教育硕士、教育经济与管理、汉语国际教育、学科课程与教学论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十九、中国语言文学类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文艺学、语言学及应用语言学、汉语言文字学、中国古典文献学、中国古代文学、中国现当代文学、文学阅读与文学教育、比较文学与世界文学、经济秘书、广播影视文艺学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二十、历史学类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中国近现代史基本问题研究、史学理论及史学史、历史地理学、历史文献学、专门史、中国古代史、中国近现代史、世界史、文化人类学、国际关系史、中国史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6F77"/>
    <w:rsid w:val="019429DA"/>
    <w:rsid w:val="20086F77"/>
    <w:rsid w:val="587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2020-11-04T03:44:00Z</dcterms:created>
  <dc:creator>Administrator</dc:creator>
  <cp:lastModifiedBy>Administrator</cp:lastModifiedBy>
  <dcterms:modified xsi:type="dcterms:W3CDTF">2020-11-04T04:10:33Z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